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1" w:rsidRPr="004F6BF1" w:rsidRDefault="004F6BF1" w:rsidP="004F6BF1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4F6BF1"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Основные требования пожарной безопасности </w:t>
      </w:r>
    </w:p>
    <w:p w:rsidR="004F6BF1" w:rsidRPr="004F6BF1" w:rsidRDefault="004F6BF1" w:rsidP="004F6BF1">
      <w:pPr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Все организации должны быть защищены установками автоматической пожарной сигнализации и системой оповещения и управления эвакуацией людей при пожаре в соответствии с требованиями нормативных документов по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Все работники организаций должны допускаться к работе только после проведения противопожарного инструктажа и прохождения пожарно-технического минимума.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каждой организации должна быть разработана инструкция о мерах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инструкции о мерах пожарной безопасности необходимо отражать следующие вопросы: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порядок содержания территории, зданий, сооружений и помещений, в том числе эвакуационных путей;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порядок осмотра и закрытия помещений по окончании работы;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расположение мест для курения, применения открытого огня, проезда транспорта и проведения огневых или иных пожароопасных работ;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пожар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 w:rsidR="00101A06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End"/>
      <w:r w:rsidR="00101A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взрывобезопасное состояние всех помещений предприятия (подразделения);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допустимое (предельное) количество людей, которые могут одновременно находиться на объекте.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сообщение о возникновении пожара в пожарную охрану и оповещение (информирование) руководства и дежурных служб объекта;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br/>
        <w:t xml:space="preserve">- организацию спасания людей с использованием для этого имеющихся сил и средств, в том числе за оказание первой помощи пострадавшим;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защиты);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аварийном</w:t>
      </w:r>
      <w:proofErr w:type="gram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удаление за пределы опасной зоны всех работников, не участвующих в тушении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осуществление общего руководства по тушению пожара (с учетом специфических особенностей объекта) до прибытия подразделения пожарной охраны;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обеспечение соблюдения требований безопасности работниками, принимающими участие в тушении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организацию одновременно с тушением пожара эвакуации и защиты материальных ценностей;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встречу подразделений пожарной охраны и оказание помощи в выборе кратчайшего пути для подъезда к очагу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сообщение подразделениям пожарной охраны, привлекаемым для тушения пожаров и проведени</w:t>
      </w:r>
      <w:r w:rsidR="00101A06">
        <w:rPr>
          <w:rFonts w:eastAsia="Times New Roman"/>
          <w:color w:val="000000"/>
          <w:sz w:val="28"/>
          <w:szCs w:val="28"/>
          <w:lang w:eastAsia="ru-RU"/>
        </w:rPr>
        <w:t xml:space="preserve">е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организацию привлечения сил и средств объекта к осуществлению мероприятий, связанных с ликвидацией пожара и предупреждением его развития.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размещение на указанных территориях знаков пожарной безопасности «Курение табака и пользование открытым огнем запрещено».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учреждениях должны быть выполнены требования статьи 12 Федерального закона «Об охране здоровья граждан от воздействия окружающего табачного дыма и последствий потребления табака», а именно для предотвращения воздействия окружающего табачного дыма на здоровье человека запрещено курение табака в помещениях учреждения. Обеспечено размещение знаков пожарной безопасности «Курение табака и пользование открытым огнем запрещено».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Курение табака допускается на основании решения лица уполномоченного владеть, пользоваться и распоряжаться имуществом и только в специально выделенных местах на открытом воздухе, обозначенных знаками «Место для курения».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организации 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пожар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 w:rsidR="00101A06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End"/>
      <w:r w:rsidR="00101A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взрывоопасные вещества и материалы, кроме случаев, предусмотренных иными нормативными документами по пожарной безопасности;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размещать в лифтовых холлах кладовые, киоски, ларьки и другие подобные помещения;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, системы оповещения и управления эвакуацией);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межбалконные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лестницы, заваривать и загромождать люки на балконах и лоджиях квартир;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остеклять балконы, лоджии и галереи, ведущие к незадымляемым лестничным клеткам;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устанавливать в лестничных клетках внешние блоки кондиционеров;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и закрывать проходы к местам крепления спасательных устройств;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эксплуатировать электропровода и кабели с видимыми нарушениями изоляции;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розетками, рубильниками, другими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изделиями с повреждениями;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>), предусмотренными конструкцией светильника;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применять нестандартные (самодельные) электронагревательные приборы;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размещать (складировать) в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электрощитовых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неисправными газовыми приборами, а также устанавливать (размещать) мебель и другие горючие 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проведении </w:t>
      </w:r>
      <w:r w:rsidR="00101A06">
        <w:rPr>
          <w:rFonts w:eastAsia="Times New Roman"/>
          <w:color w:val="000000"/>
          <w:sz w:val="28"/>
          <w:szCs w:val="28"/>
          <w:lang w:eastAsia="ru-RU"/>
        </w:rPr>
        <w:t>праздников и развлечений,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перед началом мероприятий в целях определения готовности помещений в части соблюдения мер пожарной безопасности следует провести их осмотр, а так же обеспечить дежурство ответственных лиц.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мероприятиях могут применяться электрические гирлянды и иллюминация, имеющие соответствующий сертификат соответствия.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проведении </w:t>
      </w:r>
      <w:r w:rsidR="00101A06">
        <w:rPr>
          <w:rFonts w:eastAsia="Times New Roman"/>
          <w:color w:val="000000"/>
          <w:sz w:val="28"/>
          <w:szCs w:val="28"/>
          <w:lang w:eastAsia="ru-RU"/>
        </w:rPr>
        <w:t>праздников и развлечений</w:t>
      </w:r>
      <w:r w:rsidR="00101A06" w:rsidRPr="004F6B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применять пиротехнические изделия, дуговые прожекторы, а также открытый огонь и свечи;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украшать елку марлей и ватой, не пропитанными огнезащитными составами;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проводить перед началом или во время представлений огневые, покрасочные и другие пожароопасные и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пожар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 w:rsidR="00101A06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End"/>
      <w:r w:rsidR="00101A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взрывоопасные работы;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уменьшать ширину проходов между рядами и устанавливать в проходах дополнительные кресла, стулья и др.;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полностью гасить свет в помещении во время спектаклей или представлений;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допускать нарушения установленных норм заполнения помещений людьми.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единовременном нахождении в помещениях 50 и более человек, а также при наличии на этаже рабочих мест для 10 и более человек руководитель организации обеспечивает наличие планов эвакуации людей при пожаре.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Пути эвакуации должны быть оборудованы аварийным освещением в соответствии с установленными требованиями.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Запоры на дверях эвакуационных выходов должны обеспечивать возможность их свободного открывания изнутри без ключа.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случае возникновения пожара должен быть обеспечен доступ пожарным подразделениям в закрытые помещения для целей локализации и тушения пожара.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эксплуатации эвакуационных путей, эвакуационных и аварийных выходов 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эвакуационные пути и выходы (коридоры, тамбуры, лестничные площадки, марши лестниц,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  <w:proofErr w:type="gramEnd"/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тамбурах выходов вешалки для одежды, а также хранить (в том числе временно) инвентарь и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фиксировать самозакрывающиеся двери лестничных клеток, коридоров,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заменять армированное стекло обычным в остеклении дверей и фрамуг;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изменять направление открывания дверей, за исключением дверей ведущих из помещений с одновременным пребыванием не более 15 человек.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Из помещения с одновременным пребыванием более 50 человек должно быть предусмотрено не менее двух эвакуационных выходов.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Каждый этаж учреждения должен иметь не менее 2 эвакуационных выходов.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Ковры, ковровые дорожки и другие покрытия полов на объектах с массовым пребыванием людей и на путях эвакуации должны надежно крепиться к полу.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установок пожаротушения, установок систем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защиты, системы оповещения людей о пожаре, средств пожарной сигнализации, противопожарных дверей,)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 </w:t>
      </w:r>
      <w:proofErr w:type="gramEnd"/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объекте должна храниться исполнительная документация на установки и системы противопожарной защиты объекта.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Перевод установок с автоматического пуска 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ручной запрещается, за исключением случаев, предусмотренных нормативными документами по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Устройства для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самозакрывания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противодымных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дверей (устройств).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защиты, систем оповещения людей о пожаре и управления эвакуацией). </w:t>
      </w:r>
      <w:proofErr w:type="gramEnd"/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пожара или признаков горения в здании, помещении (задымление, запах гари, повышение температуры воздуха и др.) необходимо: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принять меры по эвакуации людей и тушению пожара.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содержание (в любое время года) дорог, проездов и подъездов к зданиям, сооружениям и строениям.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Не допускается сжигать отходы и тару в местах, находящихся на расстоянии менее 50 метров от объектов.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>Руководитель организации обеспечивает объект огнетушителями</w:t>
      </w:r>
      <w:r w:rsidR="00247C5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6BF1">
        <w:rPr>
          <w:rFonts w:eastAsia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установленных требований, а также соблюдение сроков их перезарядки, освидетельствования и своевременной замены, указанных в паспорте огнетушителя.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общественных зданиях и сооружениях огнетушители следует размещать на расстоянии не более 20 метров от возможного очага пожара, но не менее 2 ручных огнетушителей на каждый этаж здания.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br/>
        <w:t xml:space="preserve">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4F6BF1">
        <w:rPr>
          <w:rFonts w:eastAsia="Times New Roman"/>
          <w:color w:val="000000"/>
          <w:sz w:val="28"/>
          <w:szCs w:val="28"/>
          <w:lang w:eastAsia="ru-RU"/>
        </w:rPr>
        <w:t>хладоновыми</w:t>
      </w:r>
      <w:proofErr w:type="spellEnd"/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 или углекислотными огнетушителями.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Каждый огнетушитель, установленный на объекте, должен иметь паспорт и порядковый номер.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Запускающее или запорно-пусковое устройство огнетушителя должно быть опломбировано одноразовой пломбой.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 </w:t>
      </w:r>
    </w:p>
    <w:p w:rsidR="004F6BF1" w:rsidRPr="004F6BF1" w:rsidRDefault="004F6BF1" w:rsidP="004F6BF1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6BF1"/>
    <w:rsid w:val="00101A06"/>
    <w:rsid w:val="00247C55"/>
    <w:rsid w:val="003B4482"/>
    <w:rsid w:val="00427F05"/>
    <w:rsid w:val="004F6BF1"/>
    <w:rsid w:val="0057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Дет.сад 6 Светлячок</cp:lastModifiedBy>
  <cp:revision>3</cp:revision>
  <dcterms:created xsi:type="dcterms:W3CDTF">2016-03-22T12:48:00Z</dcterms:created>
  <dcterms:modified xsi:type="dcterms:W3CDTF">2020-01-15T09:28:00Z</dcterms:modified>
</cp:coreProperties>
</file>