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Default Extension="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right"/>
        <w:spacing w:before="0" w:after="0"/>
      </w:pPr>
      <w:r>
        <w:pict>
          <v:shape id="_x0000_i1031" type="#_x0000_t75" style="width:595pt;height:790pt">
            <v:imagedata r:id="rId7" o:title="Image1"/>
            <w10:wrap type="square"/>
          </v:shape>
        </w:pict>
      </w:r>
    </w:p>
    <w:p>
      <w:pPr>
        <w:sectPr>
          <w:type w:val="continuous"/>
          <w:pgSz w:w="11918" w:h="15806"/>
          <w:pgMar w:top="0" w:right="0" w:bottom="0" w:left="0"/>
        </w:sectPr>
      </w:pPr>
    </w:p>
    <w:tbl>
      <w:tblPr>
        <w:tblStyle w:val="TableGrid"/>
        <w:tblW w:w="3079" w:type="dxa"/>
        <w:tblInd w:w="3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18" w:type="dxa"/>
            <w:right w:val="single" w:sz="6" w:space="0" w:color="FFFFFF"/>
          </w:tcPr>
          <w:p>
            <w:pPr>
              <w:jc w:val="center"/>
              <w:spacing w:before="0" w:after="329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Информационная карта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464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53"/>
        <w:gridCol w:w="5812"/>
      </w:tblGrid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32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Ф.И.О. педагога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329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Переслегина Наталья Михайловна</w:t>
            </w:r>
          </w:p>
        </w:tc>
      </w:tr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32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Тип программы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32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Общеразвивающая</w:t>
            </w:r>
          </w:p>
        </w:tc>
      </w:tr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4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Направленность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9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Познавательная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</w:tr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3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Способ освоения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содержания образования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Практический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</w:tr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Уровень реализации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программы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Старшие дошкольники (дети 5-7 лет)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</w:tr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7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Форма реализации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программы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32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Групповая, индивидуальная</w:t>
            </w:r>
          </w:p>
        </w:tc>
      </w:tr>
      <w:tr>
        <w:tc>
          <w:tcPr>
            <w:shd w:val="clear" w:color="auto" w:fill="FFFFFF"/>
            <w:tcW w:w="3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FFFFFF"/>
          </w:tcPr>
          <w:p>
            <w:pPr>
              <w:spacing w:before="20" w:after="1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реализации программы</w:t>
            </w:r>
          </w:p>
        </w:tc>
        <w:tc>
          <w:tcPr>
            <w:shd w:val="clear" w:color="auto" w:fill="FFFFFF"/>
            <w:tcW w:w="58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FFFFFF"/>
          </w:tcPr>
          <w:p>
            <w:pPr>
              <w:spacing w:before="20" w:after="33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2 года (60 часов (30+30): </w:t>
            </w: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один раз в неделю)</w:t>
            </w:r>
          </w:p>
        </w:tc>
      </w:tr>
    </w:tbl>
    <w:p>
      <w:pPr>
        <w:spacing w:before="54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349"/>
        <w:gridCol w:w="0"/>
      </w:tblGrid>
      <w:tr>
        <w:tc>
          <w:tcPr>
            <w:tcW w:w="9349" w:type="dxa"/>
          </w:tcPr>
          <w:p/>
        </w:tc>
        <w:tc>
          <w:tcPr>
            <w:shd w:val="clear" w:color="auto" w:fill="FFFFFF"/>
            <w:tcW w:w="400" w:type="dxa"/>
            <w:gridSpan w:val="2"/>
            <w:right w:val="single" w:sz="6" w:space="0" w:color="FFFFFF"/>
          </w:tcPr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  <w:p>
            <w:pPr>
              <w:jc w:val="center"/>
              <w:spacing w:before="304" w:after="12"/>
            </w:pPr>
            <w:r>
              <w:rPr>
                <w:b/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Пояснительная записка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firstLine="285" w:left="264" w:right="12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Сегодня, практически каждый ребенок с рождения видит вокруг себя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различные технические устройства. Будущее сегодняшних детей – это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информационное общество. Компьютерная грамотность становится сейчас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необходимым каждому человеку. </w:t>
      </w:r>
    </w:p>
    <w:p>
      <w:pPr>
        <w:jc w:val="right"/>
        <w:ind w:right="125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Наряду с традиционными учебными пособиями в настоящее время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появилось большое количество образовательных электронных ресурсов.</w:t>
      </w:r>
    </w:p>
    <w:p>
      <w:pPr>
        <w:jc w:val="both"/>
        <w:ind w:left="264" w:right="116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Компьютерное обучение - новый способ обучения, одним из его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разновидностей можно считать использование обучающих игровых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>программ.</w:t>
      </w:r>
    </w:p>
    <w:p>
      <w:pPr>
        <w:jc w:val="both"/>
        <w:ind w:firstLine="285" w:left="264" w:right="126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Целью введения компьютера в жизнь дошкольника является «...прежде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всего, формирование у него психологической готовности к жизни в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обществе, широко использующем информационные технологии».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349"/>
        <w:gridCol w:w="0"/>
      </w:tblGrid>
      <w:tr>
        <w:tc>
          <w:tcPr>
            <w:shd w:val="clear" w:color="auto" w:fill="FFFFFF"/>
            <w:tcW w:w="9349" w:type="dxa"/>
            <w:gridSpan w:val="2"/>
            <w:left w:val="single" w:sz="6" w:space="0" w:color="FFFFFF"/>
          </w:tcPr>
          <w:p>
            <w:pPr>
              <w:jc w:val="right"/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Данная программа включает в себя знакомство с девайсом, который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 w:right="114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будет способствовать развитию познавательной активности детей и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побуждать их к активному пополнению знаний об окружающем мире.</w:t>
      </w:r>
    </w:p>
    <w:p>
      <w:pPr>
        <w:jc w:val="both"/>
        <w:ind w:left="264" w:right="126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Благодаря этому у детей развиваются психические процессы, необходимые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для обучения в школе: мышление, память, восприятие, познавательная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>активность.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349"/>
        <w:gridCol w:w="0"/>
      </w:tblGrid>
      <w:tr>
        <w:tc>
          <w:tcPr>
            <w:shd w:val="clear" w:color="auto" w:fill="FFFFFF"/>
            <w:tcW w:w="9349" w:type="dxa"/>
            <w:gridSpan w:val="2"/>
            <w:left w:val="single" w:sz="6" w:space="0" w:color="FFFFFF"/>
          </w:tcPr>
          <w:p>
            <w:pPr>
              <w:jc w:val="right"/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Занятия на компьютере имеют большое значение и для развития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произвольной моторики пальцев рук, что особенно актуально при работе с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>дошкольниками.</w:t>
      </w:r>
    </w:p>
    <w:p>
      <w:pPr>
        <w:jc w:val="both"/>
        <w:ind w:firstLine="285" w:left="264" w:right="121"/>
        <w:spacing w:before="0" w:after="0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Использование компьютерных технологий в работе с детьми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дошкольного возраста являются еще пока нетрадиционной методикой, но с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ее помощью можно более эффективно решать образовательные задачи,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которые будут способствовать подготовке ребенка к обучению в школе.</w:t>
      </w:r>
    </w:p>
    <w:p>
      <w:pPr>
        <w:jc w:val="center"/>
        <w:spacing w:before="0" w:after="12"/>
      </w:pPr>
      <w:r>
        <w:rPr>
          <w:b/>
          <w:color w:val="181818"/>
          <w:sz w:val="26"/>
          <w:szCs w:val="26"/>
          <w:rFonts w:ascii="Times New Roman" w:hAnsi="Times New Roman" w:cs="Times New Roman"/>
        </w:rPr>
        <w:t>Актуальность</w:t>
      </w:r>
    </w:p>
    <w:p>
      <w:pPr>
        <w:sectPr>
          <w:type w:val="continuous"/>
          <w:pgSz w:w="11918" w:h="16826"/>
          <w:pgMar w:top="1116" w:right="726" w:bottom="480" w:left="1440"/>
        </w:sectPr>
      </w:pPr>
    </w:p>
    <w:p>
      <w:pPr>
        <w:jc w:val="right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Современные дети всё активнее используют в качестве главных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источников информации телевидение, видео, компьютеры, планшеты.</w:t>
      </w:r>
    </w:p>
    <w:p>
      <w:pPr>
        <w:jc w:val="both"/>
        <w:ind w:left="264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«Завтра» наших детей - это информационное общество. В сегодняшних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условиях информации общества педагоги и родители должны быть готовы к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тому, что при поступлении в школу ребёнок скорее всего столкнется с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применением вычислительной техники. Поэтому необходимо заранее</w:t>
      </w:r>
    </w:p>
    <w:tbl>
      <w:tblPr>
        <w:tblStyle w:val="TableGrid"/>
        <w:tblW w:w="9349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90" w:type="dxa"/>
            <w:right w:val="single" w:sz="6" w:space="0" w:color="FFFFFF"/>
          </w:tcPr>
          <w:p>
            <w:pPr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готовить</w:t>
            </w:r>
          </w:p>
        </w:tc>
        <w:tc>
          <w:tcPr>
            <w:shd w:val="clear" w:color="auto" w:fill="FFFFFF"/>
            <w:tcW w:w="8094" w:type="dxa"/>
            <w:left w:val="single" w:sz="6" w:space="0" w:color="FFFFFF"/>
          </w:tcPr>
          <w:p>
            <w:pPr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ребенка к предстоящему взаимодействию с информационными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технологиями образования в школе. Т.к. школьный курс информатики ставит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одной из своих задач формирование навыков работы на компьютере и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освоение популярных компьютерных технологий, но детский сад может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обеспечить более плавный переход к учебной деятельности в данном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направлении путём использования игровых возможностей компьютера в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сочетании с дидактическими.</w:t>
      </w:r>
    </w:p>
    <w:p>
      <w:pPr>
        <w:jc w:val="both"/>
        <w:ind w:firstLine="348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Использование компьютерных технологий в деятельности ДОУ дает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возможность внедрять инновационные процессы в дошкольное образование,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информационные технологии значительно расширяют возможности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воспитателей и специалистов в сфере обучения детей дошкольного возраста.</w:t>
      </w:r>
    </w:p>
    <w:p>
      <w:pPr>
        <w:ind w:left="264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Возможности использования ИКТ позволяют наиболее полно и успешно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реализовать развитие способностей ребенка, способствуют повышению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качества образовательного процесса, служит развитию познавательной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мотивации воспитанников, которое</w:t>
      </w:r>
    </w:p>
    <w:p>
      <w:pPr>
        <w:ind w:firstLine="4224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ведет к росту их достижений, ключевых</w:t>
      </w:r>
    </w:p>
    <w:tbl>
      <w:tblPr>
        <w:tblStyle w:val="TableGrid"/>
        <w:tblW w:w="9349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226" w:type="dxa"/>
          </w:tcPr>
          <w:p>
            <w:pPr>
              <w:spacing w:before="0" w:after="33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компетентностей.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12"/>
      </w:pPr>
      <w:r>
        <w:rPr>
          <w:b/>
          <w:color w:val="181818"/>
          <w:sz w:val="26"/>
          <w:szCs w:val="26"/>
          <w:rFonts w:ascii="Times New Roman" w:hAnsi="Times New Roman" w:cs="Times New Roman"/>
        </w:rPr>
        <w:t xml:space="preserve">Нормативная база программы</w:t>
      </w:r>
    </w:p>
    <w:p>
      <w:pPr>
        <w:ind w:firstLine="248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Федеральный закон «Об образовании в Российской Федерации» от 29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декабря 2012г. №273-ФЗ</w:t>
      </w:r>
    </w:p>
    <w:tbl>
      <w:tblPr>
        <w:tblStyle w:val="TableGrid"/>
        <w:tblW w:w="9353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329" w:type="dxa"/>
            <w:gridSpan w:val="3"/>
          </w:tcPr>
          <w:p>
            <w:pPr>
              <w:ind w:firstLine="0" w:left="384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Порядок организации и осуществления образовательной деятельности по</w:t>
            </w:r>
          </w:p>
        </w:tc>
      </w:tr>
      <w:tr>
        <w:tc>
          <w:tcPr>
            <w:shd w:val="clear" w:color="auto" w:fill="FFFFFF"/>
            <w:tcW w:w="1329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дополнительным общеобразовательным программам</w:t>
            </w:r>
          </w:p>
        </w:tc>
        <w:tc>
          <w:tcPr>
            <w:shd w:val="clear" w:color="auto" w:fill="FFFFFF"/>
            <w:tcW w:w="400" w:type="dxa"/>
            <w:gridSpan w:val="3"/>
            <w:left w:val="single" w:sz="6" w:space="0" w:color="FFFFFF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(приказ Минобрнауки</w:t>
            </w:r>
          </w:p>
        </w:tc>
      </w:tr>
      <w:tr>
        <w:tc>
          <w:tcPr>
            <w:shd w:val="clear" w:color="auto" w:fill="FFFFFF"/>
            <w:tcW w:w="1329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России от 29 августа 2013г. №1008)</w:t>
            </w:r>
          </w:p>
        </w:tc>
        <w:tc>
          <w:tcPr>
            <w:tcW w:w="400" w:type="dxa"/>
          </w:tcPr>
          <w:p/>
        </w:tc>
      </w:tr>
      <w:tr>
        <w:tc>
          <w:tcPr>
            <w:shd w:val="clear" w:color="auto" w:fill="FFFFFF"/>
            <w:tcW w:w="1329" w:type="dxa"/>
            <w:right w:val="single" w:sz="6" w:space="0" w:color="FFFFFF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Концепция</w:t>
            </w:r>
          </w:p>
        </w:tc>
        <w:tc>
          <w:tcPr>
            <w:shd w:val="clear" w:color="auto" w:fill="FFFFFF"/>
            <w:tcW w:w="4833" w:type="dxa"/>
            <w:gridSpan w:val="2"/>
            <w:left w:val="single" w:sz="6" w:space="0" w:color="FFFFFF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развития дополнительного образования детей (утверждена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распоряжением Правительства Российской Федерации от 4 сентября 2014г.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>№1726-р)</w:t>
      </w:r>
    </w:p>
    <w:p>
      <w:pPr>
        <w:jc w:val="both"/>
        <w:ind w:firstLine="102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Письмо Минобрнауки РФ от 18 ноября 2015г. №09-3242 «О направлении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информации» (методические рекомендации по проектированию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дополнительных общеразвивающих программ (включая разноуровневые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программы)</w:t>
      </w:r>
    </w:p>
    <w:p>
      <w:pPr>
        <w:ind w:firstLine="0" w:left="606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Постановление Главного государственного санитарного врача Российской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Федерации от 4 июля 2014г. №41 г.Москва Об утверждении СанПиН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2.4.4.3172-14 "Санитарно-эпидемиологические требования к устройству,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содержанию и организации режима работы образовательных организаций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дополнительного образования детей".</w:t>
      </w:r>
    </w:p>
    <w:p>
      <w:pPr>
        <w:jc w:val="center"/>
        <w:spacing w:before="0" w:after="12"/>
      </w:pPr>
      <w:r>
        <w:rPr>
          <w:b/>
          <w:color w:val="181818"/>
          <w:sz w:val="26"/>
          <w:szCs w:val="26"/>
          <w:rFonts w:ascii="Times New Roman" w:hAnsi="Times New Roman" w:cs="Times New Roman"/>
        </w:rPr>
        <w:t xml:space="preserve">Отличительная особенность</w:t>
      </w:r>
    </w:p>
    <w:p>
      <w:pPr>
        <w:jc w:val="right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Рабочая программа для подготовки детей 5-7 лет к школе разработана на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основе УМК «Предшкола нового поколения». Она включает: «Программа</w:t>
      </w:r>
    </w:p>
    <w:p>
      <w:pPr>
        <w:sectPr>
          <w:type w:val="continuous"/>
          <w:pgSz w:w="11918" w:h="16826"/>
          <w:pgMar w:top="1129" w:right="843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3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развития сенсорных эталонов и элементарных</w:t>
            </w:r>
          </w:p>
        </w:tc>
        <w:tc>
          <w:tcPr>
            <w:tcW w:w="400" w:type="dxa"/>
            <w:gridSpan w:val="2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математических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представлений», «Программа по окружающему миру», «Программа по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обучению грамоте и речи», «Программа по художественно-эстетическому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развитию». Объём образовательной нагрузки по основным направлениям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развития в парциальных программах распределён оптимально (примерно по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25% по каждому из направлений). Связанность, взаимопроникновение 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взаимодействие физического, социально-личностного, познавательно-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речевого и художественно-эстетического развития детей в условиях игровой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деятельности обеспечивают целостность образовательного процесса при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подготовке детей к школе.</w:t>
      </w:r>
    </w:p>
    <w:p>
      <w:pPr>
        <w:jc w:val="both"/>
        <w:ind w:firstLine="584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Средствами всех пособий комплекта создаётся единая среда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(художественная и коммуникативно - игровая), которая разворачивается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вокруг событий дидактической волшебной сказки. Дети не только следят за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событиями волшебной сказки, связывающей все задания, но и сами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участвуют в них.</w:t>
      </w:r>
    </w:p>
    <w:p>
      <w:pPr>
        <w:jc w:val="both"/>
        <w:ind w:firstLine="2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Использование таких программ в малых группах позволяет нам развивать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креативность ребенка; умение оперировать символами на экране монитора,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что способствует оптимизации перехода от наглядно-образного к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абстрактному мышлению. Создает дополнительную мотивацию при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формировании предпосылок к учебной деятельности. Индивидуальная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работа с девайсом увеличивает число ситуаций, которое ребенок может</w:t>
      </w:r>
    </w:p>
    <w:tbl>
      <w:tblPr>
        <w:tblStyle w:val="TableGrid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решить</w:t>
            </w:r>
          </w:p>
        </w:tc>
        <w:tc>
          <w:tcPr>
            <w:tcW w:w="2704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самостоятельно.</w:t>
            </w:r>
          </w:p>
        </w:tc>
        <w:tc>
          <w:tcPr>
            <w:tcW w:w="5762" w:type="dxa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Таким образом, инновационный комплект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«Предшкола нового поколения» позволяет спроектировать образовательный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процесс в ДОУ в соответствии с целевыми ориентирами преемственности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дошкольного и начального школьного звена.</w:t>
      </w:r>
    </w:p>
    <w:p>
      <w:pPr>
        <w:jc w:val="both"/>
        <w:ind w:firstLine="122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Девайсы – это не просто интересная игрушка, но и средство обучения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дошкольников и подготовки их к школе. Занятия с использованием девайсов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позволяют развивать произвольную моторику пальцев, а также формировать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универсальные учебные навыки, готовят детей к овладению письмом,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развивают координационную деятельность зрительного и моторного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аппаратов детского организма.</w:t>
      </w:r>
    </w:p>
    <w:p>
      <w:pPr>
        <w:jc w:val="both"/>
        <w:ind w:firstLine="39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Формы организации образовательного процесса «Предшкола нового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поколения» предназначена как для индивидуальной, так и для коллективной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 групповой работы с детьми. УМК создает все условия для оптимального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сочетания индивидуальной и совместной деятельности ребенка и взрослого,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строится на адекватных возрасту формах с детьми. Для выполнения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поставленных задач программой предусмотрены следующие виды занятий:</w:t>
      </w:r>
    </w:p>
    <w:tbl>
      <w:tblPr>
        <w:tblStyle w:val="TableGrid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занятие-игра;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занятие-путешествие;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занятие-исследование;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занятие-праздник;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занятие-спектакль;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занятие-конкурс;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занятие-экскурсия;</w:t>
            </w:r>
          </w:p>
        </w:tc>
        <w:tc>
          <w:tcPr>
            <w:tcW w:w="400" w:type="dxa"/>
          </w:tcPr>
          <w:p/>
        </w:tc>
      </w:tr>
      <w:tr>
        <w:tc>
          <w:tcPr>
            <w:tcW w:w="1440" w:type="dxa"/>
          </w:tcPr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tcW w:w="2704" w:type="dxa"/>
            <w:gridSpan w:val="2"/>
          </w:tcPr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занятие-соревнование.</w:t>
            </w:r>
          </w:p>
        </w:tc>
        <w:tc>
          <w:tcPr>
            <w:tcW w:w="40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9" w:right="843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Основные принципы работы: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Учёт индивидуальных особенностей и возможностей детей;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5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Уважение к личности ребенка, к процессу и результатам его</w:t>
            </w:r>
          </w:p>
        </w:tc>
        <w:tc>
          <w:tcPr>
            <w:tcW w:w="1899" w:type="dxa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деятельности в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сочетании с разумной требовательностью;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Комплексный подход при разработке занятий,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- Вариативность содержания и форм проведения занятий;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Систематичность и последовательность занятий;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Наглядность.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Учет</w:t>
            </w:r>
          </w:p>
        </w:tc>
        <w:tc>
          <w:tcPr>
            <w:tcW w:w="1440" w:type="dxa"/>
            <w:gridSpan w:val="4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особенностей и ценностей дошкольного периода развития, акту-</w:t>
            </w:r>
          </w:p>
        </w:tc>
        <w:tc>
          <w:tcPr>
            <w:tcW w:w="1899" w:type="dxa"/>
          </w:tcPr>
          <w:p/>
        </w:tc>
      </w:tr>
      <w:tr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альность</w:t>
            </w:r>
          </w:p>
        </w:tc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для</w:t>
            </w:r>
          </w:p>
        </w:tc>
        <w:tc>
          <w:tcPr>
            <w:tcW w:w="14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ребёнка</w:t>
            </w:r>
          </w:p>
        </w:tc>
        <w:tc>
          <w:tcPr>
            <w:tcW w:w="5894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чувственных</w:t>
            </w:r>
          </w:p>
        </w:tc>
        <w:tc>
          <w:tcPr>
            <w:tcW w:w="4048" w:type="dxa"/>
            <w:gridSpan w:val="2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впечатлений, знаний, умений,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личностная ориентированность процесса обучения и воспитания;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Учет потребностей данного возраста, опора на игровую деятельность -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ведущую для этого периода развития;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Обеспечение</w:t>
            </w:r>
          </w:p>
        </w:tc>
        <w:tc>
          <w:tcPr>
            <w:tcW w:w="1440" w:type="dxa"/>
            <w:gridSpan w:val="3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необходимого уровня сформированности психических и</w:t>
            </w:r>
          </w:p>
        </w:tc>
        <w:tc>
          <w:tcPr>
            <w:tcW w:w="5894" w:type="dxa"/>
          </w:tcPr>
          <w:p/>
        </w:tc>
        <w:tc>
          <w:tcPr>
            <w:tcW w:w="4048" w:type="dxa"/>
          </w:tcPr>
          <w:p/>
        </w:tc>
        <w:tc>
          <w:tcPr>
            <w:tcW w:w="189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социальных качеств ребенка, основных видов деятельности, готовности к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взаимодействию с окружающим миром;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Обеспечение</w:t>
            </w:r>
          </w:p>
        </w:tc>
        <w:tc>
          <w:tcPr>
            <w:tcW w:w="1440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поступательности</w:t>
            </w:r>
          </w:p>
        </w:tc>
        <w:tc>
          <w:tcPr>
            <w:tcW w:w="5894" w:type="dxa"/>
            <w:gridSpan w:val="2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 развитии ребенка, его готовности к</w:t>
            </w:r>
          </w:p>
        </w:tc>
        <w:tc>
          <w:tcPr>
            <w:tcW w:w="189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обучению в школе, к принятию новой деятельности; создание условий для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единого старта детей в первом классе, обеспечение педагогической помощи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детям с отставанием в развитии;</w:t>
      </w:r>
    </w:p>
    <w:tbl>
      <w:tblPr>
        <w:tblStyle w:val="TableGrid"/>
        <w:tblW w:w="9356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spacing w:before="0" w:after="33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Развитие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ребенка.</w:t>
            </w:r>
          </w:p>
        </w:tc>
        <w:tc>
          <w:tcPr>
            <w:tcW w:w="1440" w:type="dxa"/>
            <w:gridSpan w:val="4"/>
          </w:tcPr>
          <w:p>
            <w:pPr>
              <w:spacing w:before="0" w:after="33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эрудиции и индивидуальной культуры восприятия и деятельности</w:t>
            </w:r>
          </w:p>
        </w:tc>
        <w:tc>
          <w:tcPr>
            <w:tcW w:w="189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firstLine="0" w:left="264"/>
        <w:spacing w:before="0" w:after="304"/>
      </w:pPr>
      <w:r>
        <w:rPr>
          <w:sz w:val="26"/>
          <w:szCs w:val="26"/>
          <w:rFonts w:ascii="Times New Roman" w:hAnsi="Times New Roman" w:cs="Times New Roman"/>
        </w:rPr>
        <w:t xml:space="preserve">В соответствии с требованиями Федерального государственного стандарта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начального общего образования второго поколения программа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формирования универсальных учебных действий является основой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разработки рабочей программы предшкольной подготовки.</w:t>
      </w:r>
    </w:p>
    <w:p>
      <w:pPr>
        <w:jc w:val="both"/>
        <w:spacing w:before="0" w:after="0"/>
        <w:rPr>
          <w:sz w:val="26"/>
          <w:szCs w:val="26"/>
        </w:rPr>
      </w:pPr>
    </w:p>
    <w:p>
      <w:pPr>
        <w:jc w:val="center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Структура занятий</w:t>
      </w:r>
    </w:p>
    <w:tbl>
      <w:tblPr>
        <w:tblStyle w:val="TableGrid"/>
        <w:tblW w:w="9274" w:type="dxa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0"/>
        <w:gridCol w:w="9061"/>
      </w:tblGrid>
      <w:tr>
        <w:tc>
          <w:tcPr>
            <w:shd w:val="clear" w:color="auto" w:fill="FFFFFF"/>
            <w:tcW w:w="140" w:type="dxa"/>
          </w:tcPr>
          <w:p/>
        </w:tc>
        <w:tc>
          <w:tcPr>
            <w:shd w:val="clear" w:color="auto" w:fill="FFFFFF"/>
            <w:tcW w:w="9061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Каждое занятие комплексное оно включает в себя 3 этапа.</w:t>
            </w:r>
          </w:p>
        </w:tc>
      </w:tr>
      <w:tr>
        <w:tc>
          <w:tcPr>
            <w:shd w:val="clear" w:color="auto" w:fill="FFFFFF"/>
            <w:tcW w:w="140" w:type="dxa"/>
            <w:left w:val="single" w:sz="6" w:space="0" w:color="FFFFFF"/>
            <w:bottom w:val="single" w:sz="6" w:space="0" w:color="FFFFFF"/>
          </w:tcPr>
          <w:p>
            <w:pPr>
              <w:jc w:val="right"/>
              <w:spacing w:before="0" w:after="0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9061" w:type="dxa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этап - подготовительный</w:t>
            </w:r>
          </w:p>
        </w:tc>
      </w:tr>
      <w:tr>
        <w:tc>
          <w:tcPr>
            <w:tcW w:w="140" w:type="dxa"/>
            <w:left w:val="single" w:sz="6" w:space="0" w:color="FFFFFF"/>
            <w:right w:val="single" w:sz="6" w:space="0" w:color="FFFFFF"/>
            <w:top w:val="single" w:sz="6" w:space="0" w:color="FFFFFF"/>
            <w:bottom w:val="single" w:sz="6" w:space="0" w:color="FFFFFF"/>
          </w:tcPr>
          <w:p/>
        </w:tc>
        <w:tc>
          <w:tcPr>
            <w:shd w:val="clear" w:color="auto" w:fill="FFFFFF"/>
            <w:tcW w:w="9061" w:type="dxa"/>
            <w:left w:val="single" w:sz="6" w:space="0" w:color="FFFFFF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Идёт погружение ребёнка в сюжет занятия. Период подготовки к через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развивающие игры, беседы, конкурсы, соревнования, которые помогут ему,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справится с поставленной задачей. Включается гимнастика для глаз,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пальчиковая гимнастика для подготовки зрительного, моторного аппарата к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работе.</w:t>
      </w:r>
    </w:p>
    <w:tbl>
      <w:tblPr>
        <w:tblStyle w:val="TableGrid"/>
        <w:tblW w:w="9345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78" w:type="dxa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2 этап – основной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61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Включает в себя овладение способом управления программой для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достижения результата и самостоятельную игру ребёнка за компьютером.</w:t>
      </w:r>
    </w:p>
    <w:tbl>
      <w:tblPr>
        <w:tblStyle w:val="TableGrid"/>
        <w:tblW w:w="9345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20"/>
        <w:gridCol w:w="9206"/>
      </w:tblGrid>
      <w:tr>
        <w:tc>
          <w:tcPr>
            <w:shd w:val="clear" w:color="auto" w:fill="FFFFFF"/>
            <w:tcW w:w="1520" w:type="dxa"/>
            <w:gridSpan w:val="2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Используется несколько способов «погружения» ребёнка в компьютер:</w:t>
            </w:r>
          </w:p>
        </w:tc>
      </w:tr>
      <w:tr>
        <w:tc>
          <w:tcPr>
            <w:shd w:val="clear" w:color="auto" w:fill="FFFFFF"/>
            <w:tcW w:w="1520" w:type="dxa"/>
            <w:right w:val="single" w:sz="13" w:space="0" w:color="FFFFFF"/>
            <w:bottom w:val="single" w:sz="6" w:space="0" w:color="FFFFFF"/>
          </w:tcPr>
          <w:p>
            <w:pPr>
              <w:spacing w:before="0" w:after="0"/>
            </w:pPr>
            <w:r>
              <w:rPr>
                <w:i/>
                <w:color w:val="181818"/>
                <w:sz w:val="26"/>
                <w:szCs w:val="26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9206" w:type="dxa"/>
            <w:left w:val="single" w:sz="6" w:space="0" w:color="FFFFFF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этап – заключительный</w:t>
            </w:r>
          </w:p>
        </w:tc>
      </w:tr>
      <w:tr>
        <w:tc>
          <w:tcPr>
            <w:tcW w:w="1520" w:type="dxa"/>
            <w:left w:val="single" w:sz="13" w:space="0" w:color="FFFFFF"/>
            <w:right w:val="single" w:sz="13" w:space="0" w:color="FFFFFF"/>
            <w:top w:val="single" w:sz="6" w:space="0" w:color="FFFFFF"/>
            <w:bottom w:val="single" w:sz="6" w:space="0" w:color="FFFFFF"/>
          </w:tcPr>
          <w:p/>
        </w:tc>
        <w:tc>
          <w:tcPr>
            <w:shd w:val="clear" w:color="auto" w:fill="FFFFFF"/>
            <w:tcW w:w="9206" w:type="dxa"/>
            <w:left w:val="single" w:sz="6" w:space="0" w:color="FFFFFF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На этом этапе необходимо:</w:t>
            </w:r>
          </w:p>
        </w:tc>
      </w:tr>
      <w:tr>
        <w:tc>
          <w:tcPr>
            <w:tcW w:w="1520" w:type="dxa"/>
            <w:left w:val="single" w:sz="6" w:space="0" w:color="FFFFFF"/>
            <w:right w:val="single" w:sz="13" w:space="0" w:color="FFFFFF"/>
            <w:top w:val="single" w:sz="6" w:space="0" w:color="FFFFFF"/>
            <w:bottom w:val="single" w:sz="6" w:space="0" w:color="FFFFFF"/>
          </w:tcPr>
          <w:p>
            <w:pPr>
              <w:spacing w:before="12" w:after="0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-</w:t>
            </w:r>
          </w:p>
        </w:tc>
        <w:tc>
          <w:tcPr>
            <w:shd w:val="clear" w:color="auto" w:fill="FFFFFF"/>
            <w:tcW w:w="9206" w:type="dxa"/>
            <w:left w:val="single" w:sz="13" w:space="0" w:color="FFFFFF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провести релаксацию зрительного напряжения (проводится гимнастика для</w:t>
            </w:r>
          </w:p>
        </w:tc>
      </w:tr>
      <w:tr>
        <w:tc>
          <w:tcPr>
            <w:tcW w:w="1520" w:type="dxa"/>
            <w:gridSpan w:val="2"/>
          </w:tcPr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глаз)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9" w:right="841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4"/>
        <w:spacing w:before="0" w:after="334"/>
      </w:pPr>
      <w:r>
        <w:rPr>
          <w:sz w:val="26"/>
          <w:szCs w:val="26"/>
          <w:rFonts w:ascii="Times New Roman" w:hAnsi="Times New Roman" w:cs="Times New Roman"/>
        </w:rPr>
        <w:t xml:space="preserve">- мышечного и нервного напряжений (физминутки, комплекс физических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упражнений).</w:t>
      </w:r>
    </w:p>
    <w:tbl>
      <w:tblPr>
        <w:tblStyle w:val="TableGrid"/>
        <w:tblW w:w="9352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614" w:type="dxa"/>
            <w:right w:val="single" w:sz="17" w:space="0" w:color="FFFFFF"/>
          </w:tcPr>
          <w:p>
            <w:pPr>
              <w:ind w:firstLine="0" w:left="542"/>
              <w:spacing w:before="0" w:after="12"/>
            </w:pPr>
            <w:r>
              <w:rPr>
                <w:b/>
                <w:color w:val="181818"/>
                <w:sz w:val="26"/>
                <w:szCs w:val="26"/>
                <w:rFonts w:ascii="Times New Roman" w:hAnsi="Times New Roman" w:cs="Times New Roman"/>
              </w:rPr>
              <w:t>Целью</w:t>
            </w:r>
          </w:p>
          <w:p>
            <w:pPr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грамотности</w:t>
            </w:r>
            <w:r>
              <w:rPr>
                <w:b/>
                <w:color w:val="181818"/>
                <w:sz w:val="26"/>
                <w:szCs w:val="26"/>
                <w:rFonts w:ascii="Times New Roman" w:hAnsi="Times New Roman" w:cs="Times New Roman"/>
              </w:rPr>
              <w:t>,</w:t>
            </w:r>
          </w:p>
        </w:tc>
        <w:tc>
          <w:tcPr>
            <w:shd w:val="clear" w:color="auto" w:fill="FFFFFF"/>
            <w:tcW w:w="7880" w:type="dxa"/>
            <w:left w:val="single" w:sz="17" w:space="0" w:color="FFFFFF"/>
          </w:tcPr>
          <w:p>
            <w:pPr>
              <w:jc w:val="right"/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программы</w:t>
            </w:r>
          </w:p>
          <w:p>
            <w:pPr>
              <w:jc w:val="right"/>
              <w:spacing w:before="0" w:after="0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развитие</w:t>
            </w:r>
          </w:p>
          <w:p>
            <w:pPr>
              <w:jc w:val="right"/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логического мышления и познавательной активности</w:t>
            </w:r>
          </w:p>
        </w:tc>
        <w:tc>
          <w:tcPr>
            <w:shd w:val="clear" w:color="auto" w:fill="FFFFFF"/>
            <w:tcW w:w="1068" w:type="dxa"/>
            <w:right w:val="single" w:sz="6" w:space="0" w:color="FFFFFF"/>
          </w:tcPr>
          <w:p>
            <w:pPr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является</w:t>
            </w:r>
          </w:p>
        </w:tc>
        <w:tc>
          <w:tcPr>
            <w:shd w:val="clear" w:color="auto" w:fill="FFFFFF"/>
            <w:tcW w:w="1113" w:type="dxa"/>
            <w:left w:val="single" w:sz="6" w:space="0" w:color="FFFFFF"/>
          </w:tcPr>
          <w:p>
            <w:pPr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обучение</w:t>
            </w:r>
          </w:p>
        </w:tc>
        <w:tc>
          <w:tcPr>
            <w:shd w:val="clear" w:color="auto" w:fill="FFFFFF"/>
            <w:tcW w:w="1690" w:type="dxa"/>
          </w:tcPr>
          <w:p>
            <w:pPr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элементам</w:t>
            </w:r>
          </w:p>
        </w:tc>
        <w:tc>
          <w:tcPr>
            <w:shd w:val="clear" w:color="auto" w:fill="FFFFFF"/>
            <w:tcW w:w="1865" w:type="dxa"/>
          </w:tcPr>
          <w:p>
            <w:pPr>
              <w:jc w:val="right"/>
              <w:spacing w:before="0" w:after="12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>компьютерной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детей старшего дошкольного возраста путем применения современных</w:t>
      </w:r>
      <w:r>
        <w:t xml:space="preserve"> </w:t>
      </w:r>
      <w:r>
        <w:rPr>
          <w:color w:val="181818"/>
          <w:sz w:val="26"/>
          <w:szCs w:val="26"/>
          <w:rFonts w:ascii="Times New Roman" w:hAnsi="Times New Roman" w:cs="Times New Roman"/>
        </w:rPr>
        <w:t xml:space="preserve">информационных технологий</w:t>
      </w:r>
    </w:p>
    <w:tbl>
      <w:tblPr>
        <w:tblStyle w:val="TableGrid"/>
        <w:tblW w:w="934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951" w:type="dxa"/>
            <w:right w:val="single" w:sz="6" w:space="0" w:color="FFFFFF"/>
          </w:tcPr>
          <w:p>
            <w:pPr>
              <w:jc w:val="right"/>
              <w:spacing w:before="0" w:after="12"/>
            </w:pPr>
            <w:r>
              <w:rPr>
                <w:b/>
                <w:color w:val="181818"/>
                <w:sz w:val="26"/>
                <w:szCs w:val="26"/>
                <w:rFonts w:ascii="Times New Roman" w:hAnsi="Times New Roman" w:cs="Times New Roman"/>
              </w:rPr>
              <w:t>Задачи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>Обучающие:</w:t>
      </w:r>
    </w:p>
    <w:p>
      <w:pPr>
        <w:ind w:left="264"/>
        <w:spacing w:before="0" w:after="12"/>
      </w:pPr>
      <w:r>
        <w:rPr>
          <w:color w:val="181818"/>
          <w:sz w:val="26"/>
          <w:szCs w:val="26"/>
          <w:rFonts w:ascii="Times New Roman" w:hAnsi="Times New Roman" w:cs="Times New Roman"/>
        </w:rPr>
        <w:t xml:space="preserve">- Познакомить детей с девайсом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Познакомить с правилами поведения и правилами безопасности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- Учить работать с монитором, стилусом, схемой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Выбирать системы действий для достижения цели</w:t>
      </w:r>
    </w:p>
    <w:tbl>
      <w:tblPr>
        <w:tblStyle w:val="TableGrid"/>
        <w:tblW w:w="934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951" w:type="dxa"/>
          </w:tcPr>
          <w:p>
            <w:pPr>
              <w:spacing w:before="0" w:after="334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- Приобретение практических навыков при работе с девайсом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b/>
          <w:color w:val="181818"/>
          <w:sz w:val="26"/>
          <w:szCs w:val="26"/>
          <w:rFonts w:ascii="Times New Roman" w:hAnsi="Times New Roman" w:cs="Times New Roman"/>
        </w:rPr>
        <w:t>Развивающие: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Формировать навыки учебной деятельности с помощью средств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современной компьютерной техники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Формировать элементарные математические представления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Совершенствовать навыки счёта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Изучать и закреплять цифры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Проводить работу с геометрическими фигурами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Развивать умение ориентироваться на плоскости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Закреплять представления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Расширять словарный запас детей и знания об окружающем мире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- Формировать звуковую культуру речи</w:t>
      </w:r>
    </w:p>
    <w:tbl>
      <w:tblPr>
        <w:tblStyle w:val="TableGrid"/>
        <w:tblW w:w="8030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130" w:type="dxa"/>
          </w:tcPr>
          <w:p>
            <w:pPr>
              <w:spacing w:before="0" w:after="33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Развивать сенсорные возможности ребёнка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b/>
          <w:color w:val="181818"/>
          <w:sz w:val="26"/>
          <w:szCs w:val="26"/>
          <w:rFonts w:ascii="Times New Roman" w:hAnsi="Times New Roman" w:cs="Times New Roman"/>
        </w:rPr>
        <w:t>Воспитывающие: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Воспитывать самостоятельность, собранность, сосредоточенность, </w:t>
      </w:r>
      <w:r>
        <w:rPr>
          <w:sz w:val="26"/>
          <w:szCs w:val="26"/>
          <w:rFonts w:ascii="Times New Roman" w:hAnsi="Times New Roman" w:cs="Times New Roman"/>
        </w:rPr>
        <w:t>усидчивость.</w:t>
      </w:r>
    </w:p>
    <w:tbl>
      <w:tblPr>
        <w:tblStyle w:val="TableGrid"/>
        <w:tblW w:w="8239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339" w:type="dxa"/>
          </w:tcPr>
          <w:p>
            <w:pPr>
              <w:spacing w:before="0" w:after="0"/>
            </w:pPr>
            <w:r>
              <w:rPr>
                <w:color w:val="181818"/>
                <w:sz w:val="26"/>
                <w:szCs w:val="26"/>
                <w:rFonts w:ascii="Times New Roman" w:hAnsi="Times New Roman" w:cs="Times New Roman"/>
              </w:rPr>
              <w:t xml:space="preserve">- Приобщать к сопереживанию, сотрудничеству, сотворчеству.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9" w:right="845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571" w:type="dxa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17"/>
        <w:gridCol w:w="2836"/>
        <w:gridCol w:w="236"/>
        <w:gridCol w:w="5919"/>
        <w:gridCol w:w="5919"/>
        <w:gridCol w:w="1203"/>
      </w:tblGrid>
      <w:tr>
        <w:tc>
          <w:tcPr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4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№</w:t>
            </w:r>
          </w:p>
        </w:tc>
        <w:tc>
          <w:tcPr>
            <w:tcW w:w="2836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7" w:after="4"/>
            </w:pPr>
            <w:r>
              <w:rPr>
                <w:b/>
                <w:color w:val="111111"/>
                <w:sz w:val="26"/>
                <w:szCs w:val="26"/>
                <w:rFonts w:ascii="Times New Roman" w:hAnsi="Times New Roman" w:cs="Times New Roman"/>
              </w:rPr>
              <w:t>Тема</w:t>
            </w:r>
          </w:p>
        </w:tc>
        <w:tc>
          <w:tcPr>
            <w:tcW w:w="23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5919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5919" w:type="dxa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7" w:after="4"/>
            </w:pPr>
            <w:r>
              <w:rPr>
                <w:b/>
                <w:color w:val="111111"/>
                <w:sz w:val="26"/>
                <w:szCs w:val="26"/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03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7" w:after="12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1-3. </w:t>
            </w:r>
          </w:p>
        </w:tc>
        <w:tc>
          <w:tcPr>
            <w:shd w:val="clear" w:color="auto" w:fill="FFFFFF"/>
            <w:tcW w:w="2836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7" w:after="12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Что такое девайс?</w:t>
            </w:r>
          </w:p>
        </w:tc>
        <w:tc>
          <w:tcPr>
            <w:shd w:val="clear" w:color="auto" w:fill="FFFFFF"/>
            <w:tcW w:w="5919" w:type="dxa"/>
            <w:left w:val="single" w:sz="6" w:space="0" w:color="auto"/>
            <w:top w:val="single" w:sz="6" w:space="0" w:color="auto"/>
          </w:tcPr>
          <w:p>
            <w:pPr>
              <w:spacing w:before="17" w:after="12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Дев</w:t>
            </w:r>
          </w:p>
        </w:tc>
        <w:tc>
          <w:tcPr>
            <w:shd w:val="clear" w:color="auto" w:fill="FFFFFF"/>
            <w:tcW w:w="5919" w:type="dxa"/>
            <w:gridSpan w:val="2"/>
            <w:right w:val="single" w:sz="6" w:space="0" w:color="auto"/>
            <w:top w:val="single" w:sz="6" w:space="0" w:color="auto"/>
          </w:tcPr>
          <w:p>
            <w:pPr>
              <w:spacing w:before="17" w:after="12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айс и его особенности. Правила поведения</w:t>
            </w:r>
          </w:p>
        </w:tc>
      </w:tr>
      <w:tr>
        <w:tc>
          <w:tcPr>
            <w:tcW w:w="817" w:type="dxa"/>
            <w:left w:val="single" w:sz="6" w:space="0" w:color="auto"/>
            <w:right w:val="single" w:sz="6" w:space="0" w:color="auto"/>
          </w:tcPr>
          <w:p/>
        </w:tc>
        <w:tc>
          <w:tcPr>
            <w:tcW w:w="2836" w:type="dxa"/>
            <w:left w:val="single" w:sz="6" w:space="0" w:color="auto"/>
          </w:tcPr>
          <w:p/>
        </w:tc>
        <w:tc>
          <w:tcPr>
            <w:tcW w:w="236" w:type="dxa"/>
            <w:right w:val="single" w:sz="6" w:space="0" w:color="auto"/>
          </w:tcPr>
          <w:p/>
        </w:tc>
        <w:tc>
          <w:tcPr>
            <w:shd w:val="clear" w:color="auto" w:fill="FFFFFF"/>
            <w:tcW w:w="5919" w:type="dxa"/>
            <w:left w:val="single" w:sz="6" w:space="0" w:color="auto"/>
            <w:right w:val="single" w:sz="6" w:space="0" w:color="auto"/>
          </w:tcPr>
          <w:p>
            <w:pPr>
              <w:spacing w:before="0" w:after="12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при</w:t>
            </w:r>
          </w:p>
          <w:p>
            <w:pPr>
              <w:spacing w:before="0" w:after="12"/>
            </w:pPr>
            <w:r>
              <w:rPr>
                <w:i/>
                <w:color w:val="111111"/>
                <w:sz w:val="26"/>
                <w:szCs w:val="26"/>
                <w:rFonts w:ascii="Times New Roman" w:hAnsi="Times New Roman" w:cs="Times New Roman"/>
              </w:rPr>
              <w:t>безопасности».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 Просмотр мультфильма</w:t>
            </w:r>
          </w:p>
        </w:tc>
        <w:tc>
          <w:tcPr>
            <w:shd w:val="clear" w:color="auto" w:fill="FFFFFF"/>
            <w:tcW w:w="5919" w:type="dxa"/>
            <w:right w:val="single" w:sz="6" w:space="0" w:color="FFFFFF"/>
          </w:tcPr>
          <w:p>
            <w:pPr>
              <w:spacing w:before="0" w:after="334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работе с девайсом. Презентация</w:t>
            </w:r>
          </w:p>
        </w:tc>
        <w:tc>
          <w:tcPr>
            <w:shd w:val="clear" w:color="auto" w:fill="FFFFFF"/>
            <w:tcW w:w="1203" w:type="dxa"/>
            <w:left w:val="single" w:sz="6" w:space="0" w:color="FFFFFF"/>
            <w:right w:val="single" w:sz="6" w:space="0" w:color="auto"/>
          </w:tcPr>
          <w:p>
            <w:pPr>
              <w:spacing w:before="0" w:after="334"/>
            </w:pPr>
            <w:r>
              <w:rPr>
                <w:i/>
                <w:color w:val="111111"/>
                <w:sz w:val="26"/>
                <w:szCs w:val="26"/>
                <w:rFonts w:ascii="Times New Roman" w:hAnsi="Times New Roman" w:cs="Times New Roman"/>
              </w:rPr>
              <w:t>«Техника</w:t>
            </w:r>
          </w:p>
        </w:tc>
      </w:tr>
      <w:tr>
        <w:tc>
          <w:tcPr>
            <w:tcW w:w="81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836" w:type="dxa"/>
            <w:left w:val="single" w:sz="6" w:space="0" w:color="auto"/>
            <w:bottom w:val="single" w:sz="6" w:space="0" w:color="auto"/>
          </w:tcPr>
          <w:p/>
        </w:tc>
        <w:tc>
          <w:tcPr>
            <w:tcW w:w="236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919" w:type="dxa"/>
            <w:gridSpan w:val="2"/>
            <w:left w:val="single" w:sz="6" w:space="0" w:color="auto"/>
            <w:bottom w:val="single" w:sz="6" w:space="0" w:color="auto"/>
          </w:tcPr>
          <w:p>
            <w:pPr>
              <w:spacing w:before="0" w:after="4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«Компьютер»</w:t>
            </w:r>
          </w:p>
        </w:tc>
        <w:tc>
          <w:tcPr>
            <w:tcW w:w="1203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7" w:after="296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4-5.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  <w:tc>
          <w:tcPr>
            <w:shd w:val="clear" w:color="auto" w:fill="FFFFFF"/>
            <w:tcW w:w="2836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326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Девайс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творить</w:t>
            </w:r>
          </w:p>
        </w:tc>
        <w:tc>
          <w:tcPr>
            <w:tcW w:w="236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836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07"/>
              <w:spacing w:before="17" w:after="296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помогает</w:t>
            </w: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919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326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Рисуем чёрно-белые картинки по теме, по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замыслу</w:t>
            </w:r>
          </w:p>
        </w:tc>
      </w:tr>
      <w:tr>
        <w:tc>
          <w:tcPr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7" w:after="296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6-8.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  <w:tc>
          <w:tcPr>
            <w:shd w:val="clear" w:color="auto" w:fill="FFFFFF"/>
            <w:tcW w:w="2836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7" w:after="4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Девайс помогает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подготовится к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школе</w:t>
            </w:r>
          </w:p>
        </w:tc>
        <w:tc>
          <w:tcPr>
            <w:tcW w:w="5919" w:type="dxa"/>
            <w:gridSpan w:val="3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326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Рисуем по клеточкам узоры под диктовку,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5919" w:type="dxa"/>
            <w:top w:val="single" w:sz="6" w:space="0" w:color="auto"/>
            <w:bottom w:val="single" w:sz="6" w:space="0" w:color="auto"/>
          </w:tcPr>
          <w:p/>
        </w:tc>
        <w:tc>
          <w:tcPr>
            <w:tcW w:w="1203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7" w:after="258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9-12.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  <w:tc>
          <w:tcPr>
            <w:shd w:val="clear" w:color="auto" w:fill="FFFFFF"/>
            <w:tcW w:w="283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258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Девайс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творчеством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художников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shd w:val="clear" w:color="auto" w:fill="FFFFFF"/>
            <w:tcW w:w="2836" w:type="dxa"/>
            <w:top w:val="single" w:sz="6" w:space="0" w:color="auto"/>
            <w:bottom w:val="single" w:sz="6" w:space="0" w:color="auto"/>
          </w:tcPr>
          <w:p>
            <w:pPr>
              <w:spacing w:before="17" w:after="258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знакомит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shd w:val="clear" w:color="auto" w:fill="FFFFFF"/>
            <w:tcW w:w="236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12"/>
              <w:spacing w:before="17" w:after="258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с</w:t>
            </w: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919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7" w:after="258"/>
            </w:pP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 xml:space="preserve">Раскрашивание по образцу (эталону),</w:t>
            </w:r>
            <w:r>
              <w:t xml:space="preserve"> </w:t>
            </w:r>
            <w:r>
              <w:rPr>
                <w:color w:val="111111"/>
                <w:sz w:val="26"/>
                <w:szCs w:val="26"/>
                <w:rFonts w:ascii="Times New Roman" w:hAnsi="Times New Roman" w:cs="Times New Roman"/>
              </w:rPr>
              <w:t>самостоятельно.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98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Программа дочислового периода обучения математике</w:t>
      </w:r>
    </w:p>
    <w:p>
      <w:pPr>
        <w:ind w:firstLine="0" w:left="264"/>
        <w:spacing w:before="0" w:after="12"/>
      </w:pPr>
      <w:r>
        <w:rPr>
          <w:i/>
          <w:u w:val="single"/>
          <w:sz w:val="26"/>
          <w:szCs w:val="26"/>
          <w:rFonts w:ascii="Times New Roman" w:hAnsi="Times New Roman" w:cs="Times New Roman"/>
        </w:rPr>
        <w:t xml:space="preserve">Формирование представлений о количестве</w:t>
      </w:r>
    </w:p>
    <w:p>
      <w:pPr>
        <w:ind w:firstLine="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Классификация множеств объектов по количеству объектов (один, много, ни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одного).</w:t>
      </w:r>
    </w:p>
    <w:p>
      <w:pPr>
        <w:ind w:firstLine="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Виды преобразований основных объектов:</w:t>
      </w:r>
    </w:p>
    <w:p>
      <w:pPr>
        <w:ind w:firstLine="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— инвариантные преобразования геометрических форм: сдвиг, вращение,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симметричное отображение, подобие и их композиции;</w:t>
      </w:r>
    </w:p>
    <w:p>
      <w:pPr>
        <w:jc w:val="both"/>
        <w:ind w:firstLine="0" w:left="264" w:right="116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— преобразование количества: инвариантные (изменение положения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элементов группы в пространстве); неинвариантные (объединение групп,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изъятие подгруппы).</w:t>
      </w:r>
    </w:p>
    <w:p>
      <w:pPr>
        <w:jc w:val="both"/>
        <w:ind w:firstLine="0" w:left="264" w:right="117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Способы сравнения: на глаз; наложение (непосредственное сравнение);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перенос (опосредованное сравнение, сравнение через третий элемент);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взаимно однозначное соответствие (сравнение посредством установления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пар).</w:t>
      </w:r>
    </w:p>
    <w:p>
      <w:pPr>
        <w:jc w:val="both"/>
        <w:ind w:firstLine="0" w:left="264" w:right="121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Способы измерения: сравнение через установление отношения величины с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выбранной меркой (введение этого способа сравнения позволит перейти к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числовому периоду обучения).</w:t>
      </w:r>
    </w:p>
    <w:p>
      <w:pPr>
        <w:jc w:val="both"/>
        <w:ind w:firstLine="0" w:left="264" w:right="117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Способы описания (представления) результатов сравнения: равенство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(столько же, такой же длины и др., такой же формы); неравенство (больше —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меньше, длиннее — короче и др., разной формы); установление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последовательности (мало, больше, еще больше; самый короткий, длиннее,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самый длинный и др.)</w:t>
      </w:r>
    </w:p>
    <w:p>
      <w:pPr>
        <w:jc w:val="both"/>
        <w:ind w:firstLine="0" w:left="264" w:right="118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Развитие представлений о количестве: количество как характеристика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множества предметов.</w:t>
      </w:r>
    </w:p>
    <w:p>
      <w:pPr>
        <w:jc w:val="both"/>
        <w:ind w:firstLine="0" w:left="264" w:right="159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Классификация множеств предметов по количеству (один, много, ни одного).</w:t>
      </w:r>
    </w:p>
    <w:p>
      <w:pPr>
        <w:jc w:val="both"/>
        <w:ind w:firstLine="0" w:left="264" w:right="117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Сравнение двух множеств предметов по количеству (больше, меньше,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столько же) различными способами (наложением; установлением взаимно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однозначного соответствия).</w:t>
      </w:r>
    </w:p>
    <w:p>
      <w:pPr>
        <w:sectPr>
          <w:type w:val="continuous"/>
          <w:pgSz w:w="11918" w:h="16826"/>
          <w:pgMar w:top="1116" w:right="731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Расположение предметов по порядку: установление первого и последнего,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следующего и предыдущего.</w:t>
      </w:r>
    </w:p>
    <w:p>
      <w:pPr>
        <w:ind w:left="264"/>
        <w:spacing w:before="0" w:after="12"/>
      </w:pPr>
      <w:r>
        <w:rPr>
          <w:i/>
          <w:u w:val="single"/>
          <w:sz w:val="26"/>
          <w:szCs w:val="26"/>
          <w:rFonts w:ascii="Times New Roman" w:hAnsi="Times New Roman" w:cs="Times New Roman"/>
        </w:rPr>
        <w:t xml:space="preserve">Развитие представлений о форме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Форма как характеристика предметов окружающего мира.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предметов по форме (одинаковые — разные) различными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способами (на глаз, наложением, переносом).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Выделение геометрических форм (пространственные (объемные), плоские,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линейные).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Знакомство с объемными геометрическими фигурами (куб, шар).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Знакомство с плоскими геометрическими фигурами (треугольник,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прямоугольник, круг).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Построение геометрических фигур с помощью лекал.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Знакомство с линейными геометрическими фигурами (прямая, кривая,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отрезок, дуга, точка). Построение геометрических фигур от руки и с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помощью линейки.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Преобразования геометрических фигур (сдвиг, вращение, симметричное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отображение, подобие и их композиции).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форм геометрических фигур (сохраняется — изменяется) под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действием преобразований различными способами (на глаз, наложением,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переносом).</w:t>
      </w:r>
    </w:p>
    <w:p>
      <w:pPr>
        <w:jc w:val="both"/>
        <w:ind w:left="264" w:right="3226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Развитие представлений о непрерывных величинах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Величины как характеристики предметов окружающего мира (длина,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ширина, высота — количество места, занимаемого вдоль прямой; площадь —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количество места, занимаемого на плоскости; объем — количество места,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занимаемого в пространстве).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Величины как характеристики геометрических фигур (длина, площадь,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объем).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двух предметов — геометрических фигур по длине, ширине,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высоте (длиннее — короче, шире — уже, выше — ниже) различными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способами (на глаз, наложением, переносом).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трех предметов — геометрических фигур по длине, ширине,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высоте (установление двойных неравенств и последовательностей)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различными способами.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двух предметов — геометрических фигур по площади (больше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места на плоскости — меньше места на плоскости) различными способами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(на глаз, наложением, переносом).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двух предметов — геометрических фигур по объему (больше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места в пространстве — меньше места в пространстве) различными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способами (на глаз).</w:t>
      </w:r>
    </w:p>
    <w:p>
      <w:pPr>
        <w:jc w:val="both"/>
        <w:ind w:left="264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Сравнение предметов — геометрических фигур по величине (сохраняется —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изменяется) под действием преобразований различными способами (на глаз,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наложением, переносом).</w:t>
      </w:r>
    </w:p>
    <w:p>
      <w:pPr>
        <w:sectPr>
          <w:type w:val="continuous"/>
          <w:pgSz w:w="11918" w:h="16826"/>
          <w:pgMar w:top="1129" w:right="848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360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Методическое сопровождение:</w:t>
      </w:r>
    </w:p>
    <w:p>
      <w:pPr>
        <w:spacing w:before="0" w:after="12"/>
      </w:pPr>
      <w:pPr>
        <w:pStyle w:val="ListParagraph"/>
        <w:numPr>
          <w:ilvl w:val="0"/>
          <w:numId w:val="3"/>
        </w:numPr>
        <w:ind w:left="345" w:hanging="344"/>
      </w:pPr>
      <w:r>
        <w:rPr>
          <w:sz w:val="26"/>
          <w:szCs w:val="26"/>
          <w:rFonts w:ascii="Times New Roman" w:hAnsi="Times New Roman" w:cs="Times New Roman"/>
        </w:rPr>
        <w:t xml:space="preserve">Захарова О.А., Чуракова Р.Г. Кронтик учится рисовать фигуры. Книга для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работы взрослых с детьми, М., Академкнига.</w:t>
      </w:r>
    </w:p>
    <w:p>
      <w:pPr>
        <w:spacing w:before="0" w:after="12"/>
      </w:pPr>
      <w:pPr>
        <w:pStyle w:val="ListParagraph"/>
        <w:numPr>
          <w:ilvl w:val="0"/>
          <w:numId w:val="3"/>
        </w:numPr>
        <w:ind w:left="345" w:hanging="344"/>
      </w:pPr>
      <w:r>
        <w:rPr>
          <w:sz w:val="26"/>
          <w:szCs w:val="26"/>
          <w:rFonts w:ascii="Times New Roman" w:hAnsi="Times New Roman" w:cs="Times New Roman"/>
        </w:rPr>
        <w:t xml:space="preserve">Захарова О.А., Чуракова Р.Г. Кронтик учится рисовать фигуры. Тетрадь для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работы взрослых с детьми, М., Академкнига.</w:t>
      </w:r>
    </w:p>
    <w:p>
      <w:pPr>
        <w:spacing w:before="0" w:after="28"/>
      </w:pPr>
      <w:r>
        <w:rPr>
          <w:sz w:val="22"/>
          <w:szCs w:val="22"/>
          <w:rFonts w:ascii="Times New Roman" w:hAnsi="Times New Roman" w:cs="Times New Roman"/>
        </w:rPr>
        <w:t>3.</w:t>
      </w:r>
      <w:r>
        <w:rPr>
          <w:sz w:val="26"/>
          <w:szCs w:val="26"/>
          <w:rFonts w:ascii="Times New Roman" w:hAnsi="Times New Roman" w:cs="Times New Roman"/>
        </w:rPr>
        <w:t xml:space="preserve"> Электронное пособие</w:t>
      </w:r>
    </w:p>
    <w:p>
      <w:pPr>
        <w:spacing w:before="0" w:after="0"/>
        <w:rPr>
          <w:sz w:val="26"/>
          <w:szCs w:val="26"/>
        </w:rPr>
      </w:pPr>
    </w:p>
    <w:p>
      <w:pPr>
        <w:ind w:firstLine="0" w:left="1394"/>
        <w:spacing w:before="0" w:after="39"/>
      </w:pPr>
      <w:r>
        <w:rPr>
          <w:b/>
          <w:i/>
          <w:sz w:val="26"/>
          <w:szCs w:val="26"/>
          <w:rFonts w:ascii="Times New Roman" w:hAnsi="Times New Roman" w:cs="Times New Roman"/>
        </w:rPr>
        <w:t xml:space="preserve">Тематический план «Кронтик учится рисовать фигуры»</w:t>
      </w:r>
    </w:p>
    <w:tbl>
      <w:tblPr>
        <w:tblStyle w:val="TableGrid"/>
        <w:tblW w:w="9260" w:type="dxa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935"/>
        <w:gridCol w:w="5788"/>
        <w:gridCol w:w="7276"/>
      </w:tblGrid>
      <w:tr>
        <w:tc>
          <w:tcPr>
            <w:tcW w:w="1985" w:type="dxa"/>
            <w:gridSpan w:val="2"/>
            <w:left w:val="single" w:sz="20" w:space="0" w:color="C0C0C0"/>
            <w:right w:val="single" w:sz="19" w:space="0" w:color="C0C0C0"/>
            <w:top w:val="single" w:sz="19" w:space="0" w:color="C0C0C0"/>
          </w:tcPr>
          <w:p>
            <w:pPr>
              <w:ind w:firstLine="0" w:left="688"/>
              <w:spacing w:before="28" w:after="314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788" w:type="dxa"/>
            <w:lef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7276" w:type="dxa"/>
            <w:right w:val="single" w:sz="20" w:space="0" w:color="C0C0C0"/>
            <w:top w:val="single" w:sz="19" w:space="0" w:color="C0C0C0"/>
            <w:bottom w:val="single" w:sz="19" w:space="0" w:color="C0C0C0"/>
          </w:tcPr>
          <w:p>
            <w:pPr>
              <w:jc w:val="center"/>
              <w:spacing w:before="28" w:after="287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Содержание занятия</w:t>
            </w:r>
          </w:p>
        </w:tc>
      </w:tr>
      <w:tr>
        <w:tc>
          <w:tcPr>
            <w:tcW w:w="1985" w:type="dxa"/>
            <w:left w:val="single" w:sz="20" w:space="0" w:color="C0C0C0"/>
            <w:right w:val="single" w:sz="19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1.Листья,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похожие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следы</w:t>
            </w:r>
          </w:p>
          <w:p>
            <w:pPr>
              <w:spacing w:before="0" w:after="18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животного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>
            <w:pPr>
              <w:jc w:val="right"/>
              <w:spacing w:before="0" w:after="22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на</w:t>
            </w: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788" w:type="dxa"/>
            <w:gridSpan w:val="2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Лиственные деревья – клен, тополь.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Распознавание деревьев клена и тополя по форме их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листьев.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Выделение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окружающего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формы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мира.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как характеристики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Введение терминов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объектов</w:t>
            </w:r>
          </w:p>
          <w:p>
            <w:pPr>
              <w:spacing w:before="0" w:after="68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«форма»,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«предметы разной формы». Различение объектов по их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форме. Повторение: вычитание чисел в пределах десяти.</w:t>
            </w:r>
          </w:p>
        </w:tc>
      </w:tr>
      <w:tr>
        <w:tc>
          <w:tcPr>
            <w:tcW w:w="1985" w:type="dxa"/>
            <w:left w:val="single" w:sz="20" w:space="0" w:color="C0C0C0"/>
            <w:right w:val="single" w:sz="19" w:space="0" w:color="C0C0C0"/>
          </w:tcPr>
          <w:p>
            <w:pPr>
              <w:spacing w:before="0" w:after="31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2.Букет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листьев клена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>
            <w:pPr>
              <w:jc w:val="right"/>
              <w:spacing w:before="28" w:after="327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из</w:t>
            </w: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788" w:type="dxa"/>
            <w:gridSpan w:val="2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jc w:val="both"/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Лиственные деревья – клен, липа.</w:t>
            </w:r>
          </w:p>
          <w:p>
            <w:pPr>
              <w:jc w:val="both"/>
              <w:ind w:right="115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Распознавание деревьев клена и липы по форме их листьев.</w:t>
            </w:r>
          </w:p>
          <w:p>
            <w:pPr>
              <w:jc w:val="both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Форма предмета. Описательное введение термина</w:t>
            </w:r>
          </w:p>
          <w:p>
            <w:pPr>
              <w:jc w:val="both"/>
              <w:ind w:right="4713"/>
              <w:spacing w:before="0" w:after="6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«одинаковая форма».</w:t>
            </w:r>
          </w:p>
        </w:tc>
      </w:tr>
      <w:tr>
        <w:tc>
          <w:tcPr>
            <w:tcW w:w="1985" w:type="dxa"/>
            <w:left w:val="single" w:sz="20" w:space="0" w:color="C0C0C0"/>
          </w:tcPr>
          <w:p>
            <w:pPr>
              <w:jc w:val="both"/>
              <w:spacing w:before="0" w:after="23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3.Букет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листьев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формы</w:t>
            </w:r>
          </w:p>
          <w:p>
            <w:pPr>
              <w:jc w:val="both"/>
              <w:spacing w:before="0" w:after="0"/>
              <w:rPr>
                <w:sz w:val="26"/>
                <w:szCs w:val="26"/>
              </w:rPr>
            </w:pPr>
          </w:p>
          <w:p>
            <w:pPr>
              <w:jc w:val="both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>
            <w:pPr>
              <w:jc w:val="right"/>
              <w:spacing w:before="26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из</w:t>
            </w:r>
          </w:p>
          <w:p>
            <w:pPr>
              <w:jc w:val="right"/>
              <w:spacing w:before="0" w:after="25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разной</w:t>
            </w: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788" w:type="dxa"/>
            <w:gridSpan w:val="2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Лиственные деревья – дуб, клен, липа.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Сравнение форм листьев лиственных деревьев.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Распознавание деревьев по форме их листьев.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Сравнение предметов по форме. Введение терминов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«предметы одинаковой формы», «предметы разной формы».</w:t>
            </w:r>
          </w:p>
          <w:p>
            <w:pPr>
              <w:spacing w:before="0" w:after="68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Повторение: сравнение чисел в пределах десяти.</w:t>
            </w:r>
          </w:p>
        </w:tc>
      </w:tr>
      <w:tr>
        <w:tc>
          <w:tcPr>
            <w:tcW w:w="1985" w:type="dxa"/>
            <w:gridSpan w:val="2"/>
            <w:left w:val="single" w:sz="20" w:space="0" w:color="C0C0C0"/>
            <w:right w:val="single" w:sz="19" w:space="0" w:color="C0C0C0"/>
          </w:tcPr>
          <w:p>
            <w:pPr>
              <w:spacing w:before="0" w:after="27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4.Деревья с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иголками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788" w:type="dxa"/>
            <w:gridSpan w:val="4"/>
            <w:left w:val="single" w:sz="19" w:space="0" w:color="C0C0C0"/>
          </w:tcPr>
          <w:p>
            <w:pPr>
              <w:jc w:val="both"/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Хвойные деревья – ель, сосна,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лиственница. Листья – иголки как отличительный признак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хвойных деревьев. Повторение: выбор цифр и их обведение.</w:t>
            </w:r>
          </w:p>
          <w:p>
            <w:pPr>
              <w:jc w:val="both"/>
              <w:spacing w:before="0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Сравнение форм листьев разных деревьев. Предметы,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различающиеся по цвету (темно-зеленый, ярко-зеленый).</w:t>
            </w:r>
          </w:p>
        </w:tc>
        <w:tc>
          <w:tcPr>
            <w:tcW w:w="7276" w:type="dxa"/>
            <w:right w:val="single" w:sz="20" w:space="0" w:color="C0C0C0"/>
            <w:top w:val="single" w:sz="19" w:space="0" w:color="C0C0C0"/>
            <w:bottom w:val="single" w:sz="19" w:space="0" w:color="C0C0C0"/>
          </w:tcPr>
          <w:p/>
        </w:tc>
      </w:tr>
      <w:tr>
        <w:tc>
          <w:tcPr>
            <w:tcW w:w="1985" w:type="dxa"/>
            <w:gridSpan w:val="2"/>
            <w:left w:val="single" w:sz="20" w:space="0" w:color="C0C0C0"/>
          </w:tcPr>
          <w:p>
            <w:pPr>
              <w:spacing w:before="0" w:after="28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5.Такие разные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фигуры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5788" w:type="dxa"/>
            <w:gridSpan w:val="4"/>
            <w:left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Хвойные деревья – ель, сосна,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лиственница. Сравнение форм листьев – иголок хвойных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деревьев.</w:t>
            </w:r>
          </w:p>
          <w:p>
            <w:pPr>
              <w:spacing w:before="0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Объемные фигуры. Введение терминов «объемная фигура»,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«крышка фигуры», «дно фигуры».</w:t>
            </w:r>
          </w:p>
        </w:tc>
        <w:tc>
          <w:tcPr>
            <w:tcW w:w="7276" w:type="dxa"/>
            <w:right w:val="single" w:sz="20" w:space="0" w:color="C0C0C0"/>
            <w:top w:val="single" w:sz="19" w:space="0" w:color="C0C0C0"/>
            <w:bottom w:val="single" w:sz="19" w:space="0" w:color="C0C0C0"/>
          </w:tcPr>
          <w:p/>
        </w:tc>
      </w:tr>
      <w:tr>
        <w:tc>
          <w:tcPr>
            <w:tcW w:w="1985" w:type="dxa"/>
            <w:gridSpan w:val="2"/>
            <w:left w:val="single" w:sz="20" w:space="0" w:color="C0C0C0"/>
            <w:right w:val="single" w:sz="19" w:space="0" w:color="C0C0C0"/>
            <w:bottom w:val="single" w:sz="19" w:space="0" w:color="C0C0C0"/>
          </w:tcPr>
          <w:p>
            <w:pPr>
              <w:spacing w:before="0" w:after="27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6.Следы на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песке</w:t>
            </w:r>
          </w:p>
        </w:tc>
        <w:tc>
          <w:tcPr>
            <w:tcW w:w="5788" w:type="dxa"/>
            <w:gridSpan w:val="3"/>
            <w:left w:val="single" w:sz="19" w:space="0" w:color="C0C0C0"/>
            <w:top w:val="single" w:sz="19" w:space="0" w:color="C0C0C0"/>
            <w:bottom w:val="single" w:sz="19" w:space="0" w:color="C0C0C0"/>
          </w:tcPr>
          <w:p>
            <w:pPr>
              <w:spacing w:before="0" w:after="29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Одинаковая форма дна крышки цилиндра. Круг.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276" w:type="dxa"/>
            <w:right w:val="single" w:sz="20" w:space="0" w:color="C0C0C0"/>
            <w:top w:val="single" w:sz="19" w:space="0" w:color="C0C0C0"/>
            <w:bottom w:val="single" w:sz="19" w:space="0" w:color="C0C0C0"/>
          </w:tcPr>
          <w:p/>
        </w:tc>
      </w:tr>
      <w:tr>
        <w:tc>
          <w:tcPr>
            <w:tcW w:w="1985" w:type="dxa"/>
            <w:left w:val="single" w:sz="20" w:space="0" w:color="C0C0C0"/>
            <w:top w:val="single" w:sz="19" w:space="0" w:color="C0C0C0"/>
          </w:tcPr>
          <w:p>
            <w:pPr>
              <w:spacing w:before="28" w:after="30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7.Следы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одинаковой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формы</w:t>
            </w: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top w:val="single" w:sz="19" w:space="0" w:color="C0C0C0"/>
            <w:bottom w:val="single" w:sz="19" w:space="0" w:color="C0C0C0"/>
          </w:tcPr>
          <w:p>
            <w:pPr>
              <w:jc w:val="both"/>
              <w:spacing w:before="28" w:after="48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Изучение форм оснований треугольной и четырехугольной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призм. Введение терминов «треугольник»,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«четырехугольник».</w:t>
            </w:r>
          </w:p>
          <w:p>
            <w:pPr>
              <w:jc w:val="both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jc w:val="center"/>
              <w:spacing w:before="0" w:after="26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8.Такие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красивые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клумбы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Кустарники (сирень, можжевельник,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крыжовник).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Различение объёмных фигур по форме оснований.</w:t>
            </w:r>
          </w:p>
          <w:p>
            <w:pPr>
              <w:spacing w:before="0" w:after="6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Использование терминов «треугольный», «круглый»,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«четырехугольный». 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9.Кустарники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клумбы</w:t>
            </w: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</w:tcPr>
          <w:p>
            <w:pPr>
              <w:spacing w:before="26" w:after="33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и</w:t>
            </w:r>
          </w:p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Ягодные, лекарственные и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декоративные кустарники. 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68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Использование терминов «треугольный», «круглый»,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«четырехугольный». 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spacing w:before="0" w:after="34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10.Клумбы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изгороди</w:t>
            </w: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>
            <w:pPr>
              <w:jc w:val="right"/>
              <w:spacing w:before="28" w:after="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и</w:t>
            </w: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  <w:p>
            <w:pPr>
              <w:jc w:val="right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Примеры ягодных и лекарственных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кустарников. </w:t>
            </w:r>
          </w:p>
          <w:p>
            <w:pPr>
              <w:spacing w:before="0" w:after="6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Формирование понятия «линия», как граница фигуры.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gridSpan w:val="2"/>
            <w:left w:val="single" w:sz="20" w:space="0" w:color="C0C0C0"/>
            <w:right w:val="single" w:sz="19" w:space="0" w:color="C0C0C0"/>
          </w:tcPr>
          <w:p>
            <w:pPr>
              <w:spacing w:before="0" w:after="30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11.Пшеничный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 ржаной хлеб</w:t>
            </w:r>
          </w:p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325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Травы, злаковые травы – пшеница,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рожь; введение термина «колос».</w:t>
            </w:r>
          </w:p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spacing w:before="0" w:after="7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12. Сад трав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Злаковые травы – пшеница, рожь;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распознавание колосков пшеницы и колосков ржи.</w:t>
            </w:r>
          </w:p>
          <w:p>
            <w:pPr>
              <w:spacing w:before="0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Дуга. Точка. Линия. Отрезок. 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spacing w:before="0" w:after="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13.Линейка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Дуга, отрезок. </w:t>
            </w:r>
          </w:p>
          <w:p>
            <w:pPr>
              <w:spacing w:before="0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Первичное знакомство с действием построения с помощью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линейки – проведение отрезков с помощью линейки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spacing w:before="0" w:after="147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14. Крапива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Крапива – травянистое и лекарственное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растение.</w:t>
            </w:r>
          </w:p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Использование термина «треугольный», понятия «линия как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граница фигуры». </w:t>
            </w:r>
          </w:p>
          <w:p>
            <w:pPr>
              <w:spacing w:before="0" w:after="2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Построение отрезков с помощью линейки.</w:t>
            </w: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gridSpan w:val="2"/>
            <w:left w:val="single" w:sz="20" w:space="0" w:color="C0C0C0"/>
          </w:tcPr>
          <w:p>
            <w:pPr>
              <w:spacing w:before="0" w:after="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15. Подорожник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 Лекарственные травы (подорожник).</w:t>
            </w:r>
          </w:p>
          <w:p>
            <w:pPr>
              <w:spacing w:before="0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Плоские геометрические фигуры: треугольник,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четырехугольник. </w:t>
            </w:r>
          </w:p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</w:tr>
      <w:tr>
        <w:tc>
          <w:tcPr>
            <w:tcW w:w="1985" w:type="dxa"/>
            <w:gridSpan w:val="2"/>
            <w:left w:val="single" w:sz="20" w:space="0" w:color="C0C0C0"/>
          </w:tcPr>
          <w:p>
            <w:pPr>
              <w:spacing w:before="0" w:after="30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16. Треугольная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изгородь</w:t>
            </w:r>
          </w:p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35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Плоские геометрические фигуры (первичное распознавание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треугольников по виду). Линия как граница фигуры.</w:t>
            </w:r>
          </w:p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</w:tcPr>
          <w:p>
            <w:pPr>
              <w:spacing w:before="0" w:after="30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17. Границы из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отрезков и дуг</w:t>
            </w: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29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Дуга. Точка. Отрезок.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/>
        </w:tc>
      </w:tr>
      <w:tr>
        <w:tc>
          <w:tcPr>
            <w:tcW w:w="1985" w:type="dxa"/>
            <w:left w:val="single" w:sz="20" w:space="0" w:color="C0C0C0"/>
            <w:bottom w:val="single" w:sz="19" w:space="0" w:color="C0C0C0"/>
          </w:tcPr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18. Лист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подорожника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для гербария</w:t>
            </w:r>
          </w:p>
        </w:tc>
        <w:tc>
          <w:tcPr>
            <w:tcW w:w="1985" w:type="dxa"/>
          </w:tcPr>
          <w:p/>
        </w:tc>
        <w:tc>
          <w:tcPr>
            <w:tcW w:w="935" w:type="dxa"/>
            <w:right w:val="single" w:sz="19" w:space="0" w:color="C0C0C0"/>
            <w:top w:val="single" w:sz="19" w:space="0" w:color="C0C0C0"/>
            <w:bottom w:val="single" w:sz="19" w:space="0" w:color="C0C0C0"/>
          </w:tcPr>
          <w:p/>
        </w:tc>
        <w:tc>
          <w:tcPr>
            <w:tcW w:w="1985" w:type="dxa"/>
          </w:tcPr>
          <w:p/>
        </w:tc>
        <w:tc>
          <w:tcPr>
            <w:tcW w:w="5788" w:type="dxa"/>
            <w:left w:val="single" w:sz="19" w:space="0" w:color="C0C0C0"/>
            <w:right w:val="single" w:sz="20" w:space="0" w:color="C0C0C0"/>
            <w:bottom w:val="single" w:sz="19" w:space="0" w:color="C0C0C0"/>
          </w:tcPr>
          <w:p>
            <w:pPr>
              <w:spacing w:before="0" w:after="12"/>
            </w:pPr>
            <w:r>
              <w:rPr>
                <w:i/>
                <w:sz w:val="26"/>
                <w:szCs w:val="26"/>
                <w:rFonts w:ascii="Times New Roman" w:hAnsi="Times New Roman" w:cs="Times New Roman"/>
              </w:rPr>
              <w:t xml:space="preserve">Окружающий мир.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Знакомство с технологией сушки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растений под прессом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Введение способа сравнения форм (наложение). Мерка.</w:t>
            </w:r>
          </w:p>
        </w:tc>
        <w:tc>
          <w:tcPr>
            <w:tcW w:w="198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9" w:right="910" w:bottom="480" w:left="1344"/>
        </w:sectPr>
      </w:pPr>
    </w:p>
    <w:tbl>
      <w:tblPr>
        <w:tblStyle w:val="TableGrid"/>
        <w:tblW w:w="7276" w:type="dxa"/>
        <w:tblInd w:w="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276" w:type="dxa"/>
            <w:left w:val="double" w:sz="6" w:space="0" w:color="C0C0C0"/>
            <w:right w:val="single" w:sz="20" w:space="0" w:color="C0C0C0"/>
            <w:top w:val="single" w:sz="19" w:space="0" w:color="C0C0C0"/>
            <w:bottom w:val="single" w:sz="19" w:space="0" w:color="C0C0C0"/>
          </w:tcPr>
          <w:p>
            <w:pPr>
              <w:spacing w:before="28" w:after="3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Фигуры, совпадающие при наложении. </w:t>
            </w:r>
          </w:p>
        </w:tc>
      </w:tr>
    </w:tbl>
    <w:p>
      <w:pPr>
        <w:spacing w:before="21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118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Ожидаемые результаты</w:t>
      </w:r>
    </w:p>
    <w:p>
      <w:pPr>
        <w:ind w:left="264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Дети имеют представления о форме: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сравнивать предметы по форме (одинаковые и разные) разными способами </w:t>
      </w:r>
      <w:r>
        <w:rPr>
          <w:sz w:val="26"/>
          <w:szCs w:val="26"/>
          <w:rFonts w:ascii="Times New Roman" w:hAnsi="Times New Roman" w:cs="Times New Roman"/>
        </w:rPr>
        <w:t xml:space="preserve">(на глаз и наложением);</w:t>
      </w:r>
    </w:p>
    <w:p>
      <w:pPr>
        <w:ind w:left="264"/>
        <w:spacing w:before="0" w:after="43"/>
      </w:pPr>
      <w:r>
        <w:rPr>
          <w:sz w:val="26"/>
          <w:szCs w:val="26"/>
          <w:rFonts w:ascii="Times New Roman" w:hAnsi="Times New Roman" w:cs="Times New Roman"/>
        </w:rPr>
        <w:t xml:space="preserve">- узнавать и называть объемные геометрические фигуры (куб, шар), плоские </w:t>
      </w:r>
      <w:r>
        <w:rPr>
          <w:sz w:val="26"/>
          <w:szCs w:val="26"/>
          <w:rFonts w:ascii="Times New Roman" w:hAnsi="Times New Roman" w:cs="Times New Roman"/>
        </w:rPr>
        <w:t xml:space="preserve">геометрические фигуры (треугольник, четырехугольник, овал, круг), </w:t>
      </w:r>
      <w:r>
        <w:rPr>
          <w:sz w:val="26"/>
          <w:szCs w:val="26"/>
          <w:rFonts w:ascii="Times New Roman" w:hAnsi="Times New Roman" w:cs="Times New Roman"/>
        </w:rPr>
        <w:t xml:space="preserve">линейные геометрические фигуры (прямая, кривая, отрезок, дуга, точка)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center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Программа числового периода обучения математике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Формирование представления о числах.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Числа от 1 до 5</w:t>
      </w:r>
      <w:r>
        <w:rPr>
          <w:sz w:val="26"/>
          <w:szCs w:val="26"/>
          <w:rFonts w:ascii="Times New Roman" w:hAnsi="Times New Roman" w:cs="Times New Roman"/>
        </w:rPr>
        <w:t xml:space="preserve">. Классификация множеств по количеству элементов.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Равноэлементные множества.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Число как количественная характеристика равноэлементных множеств.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Числа 1, 2, 3, 4, 5 и соответствующие им «эталонные» множества.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Способы записи числа: точечная и цифровая.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Числовой ряд. Числа от 1 до 10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Число как результат измерения величины. Сравнение величин на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основе измерения. Упорядоченность числового ряда. Положение числа 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ряду и</w:t>
      </w:r>
    </w:p>
    <w:p>
      <w:pPr>
        <w:jc w:val="both"/>
        <w:ind w:left="264" w:right="3568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порядковые числительные (первый — десятый).</w:t>
      </w:r>
    </w:p>
    <w:p>
      <w:pPr>
        <w:jc w:val="both"/>
        <w:ind w:left="264" w:right="6649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Действия над числами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Понятие арифметического действия как неинвариантного</w:t>
      </w:r>
      <w:r>
        <w:t xml:space="preserve"> </w:t>
      </w:r>
      <w:r>
        <w:rPr>
          <w:i/>
          <w:sz w:val="26"/>
          <w:szCs w:val="26"/>
          <w:rFonts w:ascii="Times New Roman" w:hAnsi="Times New Roman" w:cs="Times New Roman"/>
        </w:rPr>
        <w:t xml:space="preserve">преобразования множества. Действие сложения как объединение</w:t>
      </w:r>
      <w:r>
        <w:t xml:space="preserve"> </w:t>
      </w:r>
      <w:r>
        <w:rPr>
          <w:i/>
          <w:sz w:val="26"/>
          <w:szCs w:val="26"/>
          <w:rFonts w:ascii="Times New Roman" w:hAnsi="Times New Roman" w:cs="Times New Roman"/>
        </w:rPr>
        <w:t xml:space="preserve">множеств. Действие вычитания как изъятие подмножества из множества.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Число как результат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сложения единиц. Получение последующего (предыдущего) числа</w:t>
      </w:r>
      <w:r>
        <w:t xml:space="preserve"> </w:t>
      </w:r>
      <w:r>
        <w:rPr>
          <w:i/>
          <w:sz w:val="26"/>
          <w:szCs w:val="26"/>
          <w:rFonts w:ascii="Times New Roman" w:hAnsi="Times New Roman" w:cs="Times New Roman"/>
        </w:rPr>
        <w:t xml:space="preserve">как результат действия сложения (вычитания) числа с единицей.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Аддитивный состав чисел от 1 до 5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Разложение числа на сумму единиц. Произвольное разложение числа.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Способы прибавления чисел 1 и 2 к числам 2, 3.</w:t>
      </w:r>
    </w:p>
    <w:p>
      <w:pPr>
        <w:ind w:left="264"/>
        <w:spacing w:before="0" w:after="12"/>
      </w:pPr>
      <w:r>
        <w:rPr>
          <w:i/>
          <w:sz w:val="26"/>
          <w:szCs w:val="26"/>
          <w:rFonts w:ascii="Times New Roman" w:hAnsi="Times New Roman" w:cs="Times New Roman"/>
        </w:rPr>
        <w:t xml:space="preserve">Способы вычитания чисел 1 и 2 из чисел 2, 3, 4, 5.</w:t>
      </w:r>
    </w:p>
    <w:tbl>
      <w:tblPr>
        <w:tblStyle w:val="TableGrid"/>
        <w:tblW w:w="9349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780" w:type="dxa"/>
          </w:tcPr>
          <w:p>
            <w:pPr>
              <w:ind w:firstLine="0" w:left="1021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Формирование</w:t>
            </w:r>
          </w:p>
        </w:tc>
        <w:tc>
          <w:tcPr>
            <w:tcW w:w="2176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представлений</w:t>
            </w:r>
          </w:p>
        </w:tc>
        <w:tc>
          <w:tcPr>
            <w:tcW w:w="4165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 количестве начинается со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знакомства детей с операцией счета (затем и измерения).</w:t>
      </w:r>
    </w:p>
    <w:p>
      <w:pPr>
        <w:jc w:val="both"/>
        <w:ind w:firstLine="421" w:left="264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Число один как количественный признак единичности. Примеры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объектов, обладающих этим признаком (одно солнце, одна луна, один нос на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лице человека). Запись числа с помощью одной точки, палочки, затем цифры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1. Порядковое числительное — первый.</w:t>
      </w:r>
    </w:p>
    <w:p>
      <w:pPr>
        <w:sectPr>
          <w:type w:val="continuous"/>
          <w:pgSz w:w="11918" w:h="16826"/>
          <w:pgMar w:top="1116" w:right="848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9354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Пара</w:t>
            </w:r>
          </w:p>
        </w:tc>
        <w:tc>
          <w:tcPr>
            <w:tcW w:w="9354" w:type="dxa"/>
            <w:gridSpan w:val="3"/>
          </w:tcPr>
          <w:p>
            <w:pPr>
              <w:ind w:firstLine="0" w:left="951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предметов. Число два как количественная характеристика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пары предметов (пара рук, пара ног, пара чулок, пара носков, пара варежек).</w:t>
      </w:r>
    </w:p>
    <w:p>
      <w:pPr>
        <w:jc w:val="both"/>
        <w:ind w:firstLine="262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Запись числа два с помощью двух точек, двух палочек, затем цифры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2. Порядковое числительное — второй. Пара предметов и число два как одна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 та же количественная характеристика любых двух, а не только парных,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предметов (двух колес двухколесного велосипеда, двух друзей — Кронтика 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Кота и т. д.).</w:t>
      </w:r>
    </w:p>
    <w:p>
      <w:pPr>
        <w:jc w:val="both"/>
        <w:ind w:firstLine="236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Число три как количественная характеристика трех предметов (трех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колес детского трехколесного велосипеда, трех голов Змея-Горыныча, трех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героев из сказки про Кронтика). Запись числа три с помощью трех точек,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трех палочек, затем цифры 3. Порядковое числи-тельное — третий.</w:t>
      </w:r>
    </w:p>
    <w:p>
      <w:pPr>
        <w:jc w:val="both"/>
        <w:ind w:firstLine="36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Число четыре как количественная характеристика двух пар. Запись числа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 помощью двух пар точек, двух пар палочек, затем цифры 4. Порядковое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числительное — четвертый. Число четыре как количественная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характеристика четырех предметов (четырех колес детского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четырехколесного велосипеда, четырех колес болида, четырех друзей).</w:t>
      </w:r>
    </w:p>
    <w:p>
      <w:pPr>
        <w:jc w:val="both"/>
        <w:ind w:firstLine="45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Число пять как количественная характеристика пяти предметов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(например, пяти пальцев руки). Запись числа пять с помощью пяти точек,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пяти палочек, затем цифры 5. Порядковое числительное — пятый.</w:t>
      </w: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Независимость числа предметов от их величины, расстояния между ними, их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расположения и направления счета.</w:t>
      </w:r>
    </w:p>
    <w:p>
      <w:pPr>
        <w:jc w:val="both"/>
        <w:ind w:firstLine="594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Знакомство с цифрами продолжается и с помощью рисования,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техники плоскостного конструирования и лепки цифр. Необходимо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обеспечить запоминание порядка следования чисел натурального ряда,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операции пересчета и отсчета предметов в пределах 5 (10).</w:t>
      </w:r>
    </w:p>
    <w:p>
      <w:pPr>
        <w:jc w:val="both"/>
        <w:ind w:firstLine="634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 процессе практических опытов даются представления об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алгоритме операции измерения: использование единицы измерения (цветная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мерка, длина скакалки, килограмм), прибора (весы, метровая линейка).</w:t>
      </w:r>
    </w:p>
    <w:p>
      <w:pPr>
        <w:jc w:val="both"/>
        <w:ind w:firstLine="36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Целесообразно познакомить детей с ситуациями, когда можно применить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и пересчет, и измерение (яблоки можно пересчитать и взвесить), а когда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только измерение (сахарный песок только взвешивают).</w:t>
      </w:r>
    </w:p>
    <w:p>
      <w:pPr>
        <w:jc w:val="both"/>
        <w:ind w:firstLine="186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Сравнение по количеству на основании операций счета (группировки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 парам) предусматривает развернутые ответы детей с использованием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понятий «больше, меньше, равно».</w:t>
      </w:r>
    </w:p>
    <w:tbl>
      <w:tblPr>
        <w:tblStyle w:val="TableGrid"/>
        <w:tblW w:w="9354" w:type="dxa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9354" w:type="dxa"/>
          </w:tcPr>
          <w:p>
            <w:pPr>
              <w:ind w:firstLine="0" w:left="860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Формирование</w:t>
            </w:r>
          </w:p>
        </w:tc>
        <w:tc>
          <w:tcPr>
            <w:tcW w:w="2132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представлений</w:t>
            </w:r>
          </w:p>
        </w:tc>
        <w:tc>
          <w:tcPr>
            <w:tcW w:w="140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о</w:t>
            </w:r>
          </w:p>
        </w:tc>
        <w:tc>
          <w:tcPr>
            <w:tcW w:w="400" w:type="dxa"/>
          </w:tcPr>
          <w:p>
            <w:pPr>
              <w:jc w:val="right"/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ряде чисел в пределах 10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both"/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предполагает, что дети поймут основную закономерность построения этого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ряда: каждое следующее по порядку число больше предыдущего на одну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единицу (каждое предыдущее по порядку число меньше следующего на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единицу).</w:t>
      </w:r>
    </w:p>
    <w:p>
      <w:pPr>
        <w:jc w:val="both"/>
        <w:ind w:firstLine="66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Целесообразно сформировать навык не только прямого, но 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обратного счета в пределах первого десятка, а также счет через один (два,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три).</w:t>
      </w:r>
    </w:p>
    <w:p>
      <w:pPr>
        <w:jc w:val="right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Формирование представлений о преобразованиях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количества ограничивается знакомством детей с арифметическими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действиями сложения и вычитания в пределах первого десятка. Важно</w:t>
      </w:r>
    </w:p>
    <w:p>
      <w:pPr>
        <w:sectPr>
          <w:type w:val="continuous"/>
          <w:pgSz w:w="11918" w:h="16826"/>
          <w:pgMar w:top="1129" w:right="842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осознание детьми связи между действиями и характером изменения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количества (его уменьшение или увеличение).</w:t>
      </w:r>
    </w:p>
    <w:p>
      <w:pPr>
        <w:jc w:val="both"/>
        <w:ind w:firstLine="894" w:left="264"/>
        <w:spacing w:before="0" w:after="212"/>
      </w:pPr>
      <w:r>
        <w:rPr>
          <w:sz w:val="26"/>
          <w:szCs w:val="26"/>
          <w:rFonts w:ascii="Times New Roman" w:hAnsi="Times New Roman" w:cs="Times New Roman"/>
        </w:rPr>
        <w:t xml:space="preserve">Первые математические задачи должны быть представлены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простыми задачами на сложение и вычитание в пределах 10, ответ которых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может быть вычислен в уме. Основная их цель — выбор и обоснование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действия (сложения или вычитания), а не вычисления.</w:t>
      </w:r>
    </w:p>
    <w:p>
      <w:pPr>
        <w:jc w:val="both"/>
        <w:spacing w:before="0" w:after="0"/>
        <w:rPr>
          <w:sz w:val="26"/>
          <w:szCs w:val="26"/>
        </w:rPr>
      </w:pPr>
    </w:p>
    <w:tbl>
      <w:tblPr>
        <w:tblStyle w:val="TableGrid"/>
        <w:tblW w:w="9355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302"/>
        <w:gridCol w:w="7135"/>
      </w:tblGrid>
      <w:tr>
        <w:tc>
          <w:tcPr>
            <w:tcW w:w="2302" w:type="dxa"/>
            <w:gridSpan w:val="2"/>
            <w:bottom w:val="single" w:sz="22" w:space="0" w:color="C0C0C0"/>
          </w:tcPr>
          <w:p>
            <w:pPr>
              <w:jc w:val="center"/>
              <w:spacing w:before="0" w:after="44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Тематический план «Кронтик учится считать»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  <w:top w:val="single" w:sz="22" w:space="0" w:color="C0C0C0"/>
          </w:tcPr>
          <w:p>
            <w:pPr>
              <w:jc w:val="center"/>
              <w:spacing w:before="27" w:after="320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top w:val="single" w:sz="22" w:space="0" w:color="C0C0C0"/>
            <w:bottom w:val="single" w:sz="22" w:space="0" w:color="C0C0C0"/>
          </w:tcPr>
          <w:p>
            <w:pPr>
              <w:jc w:val="center"/>
              <w:spacing w:before="27" w:after="292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Содержание занятия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1. А сколько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когтей на лапе у </w:t>
            </w:r>
          </w:p>
          <w:p>
            <w:pPr>
              <w:spacing w:before="0" w:after="2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Кота?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Цифра 4 как обозначение числа четыре. Цифра 5 как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обозначение числа пять. Число пять как результат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действия сложения пяти единиц. Правая и левая рука. </w:t>
            </w:r>
          </w:p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Установление взаимоотношений между окружающими. </w:t>
            </w:r>
          </w:p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Прописи: обведение цифр 3,4,5 простым карандашом. </w:t>
            </w:r>
          </w:p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Игра «Поздоровайся с другом».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2. Кронтик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прыгает с кубика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на кубик</w:t>
            </w: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Цифра 5 как обозначение числа пять. Счет чисел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обратном порядке (от 5 до 1). Алгоритм вычитания числа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один. Игра в классики.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2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3. Единороги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Действие сложения числа один с числом два как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последовательное двукратное прибавление числа один 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этому числу. Ориентирование на плоскости. Цвета: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красный, зеленый, коричневый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4. Пешеходная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дорожка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Действие сложения числа два с числом два как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последовательное двукратное прибавление числа один 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этому числу. Дополнительные задания (пропедевтика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решения задач)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2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5. Рыбалка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Число три как сумма трех единиц. Цифра 5 как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обозначение числа пять. Число пять как результат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действия сложения числа четыре и числа один. Первое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представление об условии и требовании задачи.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  <w:bottom w:val="single" w:sz="22" w:space="0" w:color="C0C0C0"/>
          </w:tcPr>
          <w:p>
            <w:pPr>
              <w:spacing w:before="0" w:after="8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6. На кого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обиделся Кот?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Порядковый счет. Цифра 5 как обозначение числа пять. </w:t>
            </w:r>
          </w:p>
          <w:p>
            <w:pPr>
              <w:spacing w:before="0" w:after="4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Действие сложения числа три с числом два как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последовательное двукратное прибавление числа один к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этому числу. Направление движения (слева направо). Игра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  <w:top w:val="single" w:sz="22" w:space="0" w:color="C0C0C0"/>
          </w:tcPr>
          <w:p/>
        </w:tc>
        <w:tc>
          <w:tcPr>
            <w:tcW w:w="7135" w:type="dxa"/>
            <w:left w:val="single" w:sz="23" w:space="0" w:color="C0C0C0"/>
            <w:right w:val="single" w:sz="22" w:space="0" w:color="C0C0C0"/>
            <w:top w:val="single" w:sz="22" w:space="0" w:color="C0C0C0"/>
            <w:bottom w:val="single" w:sz="22" w:space="0" w:color="C0C0C0"/>
          </w:tcPr>
          <w:p>
            <w:pPr>
              <w:spacing w:before="27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 правилами «В чьей команде меньше мячей?»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5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7. Без Кота играть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скучно.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Цифра 4 как обозначение числа четыре. Действие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вычитания единицы из числа четыре как получение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предыдущего числа – числа три. Действие вычитания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единицы из числа четыре как получение предыдущего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числа –числа четыре. Взаимное расположение предметов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 пространстве и на плоскости. Игра с правилами «В чьей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команде меньше мячей?»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21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8. Игра в классики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Счет через один (от1 до 5). Счет в обратном порядке через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один. Вычитание единицы из числа четыре. Вычитание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единицы из числа пять. Временные отношения. </w:t>
            </w:r>
          </w:p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Направление движения. Игра в классики.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9. Новые друзья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Порядковый счет. Число шесть как результат сложения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чисел пять и один. Прописи: написание цифр 6 и 7. Игра </w:t>
            </w:r>
          </w:p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«Ручеек».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7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10. Котюшины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бусы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Число восемь как результат действия сложения числа семь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 числа один. Число девять как результат сложения числа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восемь и числа один. Число десять как результат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сложения числа восе6мь и двух единиц. Порядковый счет.</w:t>
            </w:r>
          </w:p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Счет до десяти в прямом и обратном порядке. Работа со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словариком: число восемь и девять и их обозначения. </w:t>
            </w:r>
          </w:p>
          <w:p>
            <w:pPr>
              <w:spacing w:before="0" w:after="6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Игра «Ищем десять пуговиц». Прописи: написание цифры</w:t>
            </w:r>
          </w:p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8.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345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11. Котюша учится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считать до десяти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both"/>
              <w:spacing w:before="0" w:after="28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Счет до десяти. Обозначение числа десять цифрами 1 и 0.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Число десять как результат действия сложения чисел пять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 еще пять. Счет в прямом и обратном порядке от одного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до десяти через один. Игра «Ниточка и иголочка»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</w:tcPr>
          <w:p>
            <w:pPr>
              <w:spacing w:before="0" w:after="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12. Котюша учится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считать до десяти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both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Счет до десяти. Обозначение числа десять цифрами 1 и 0.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Число десять как результат действия сложения чисел пять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и еще пять. Счет в прямом и обратном порядке от одного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до десяти через один.</w:t>
            </w:r>
          </w:p>
        </w:tc>
      </w:tr>
      <w:tr>
        <w:tc>
          <w:tcPr>
            <w:tcW w:w="2302" w:type="dxa"/>
            <w:left w:val="single" w:sz="22" w:space="0" w:color="C0C0C0"/>
            <w:right w:val="single" w:sz="23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13. На двух руках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десять пальцев</w:t>
            </w:r>
          </w:p>
        </w:tc>
        <w:tc>
          <w:tcPr>
            <w:tcW w:w="71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Счет до десяти. Число десять как результат сложения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чисел пять и еще пять, Игра «Пятнашки».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9" w:right="814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302"/>
        <w:gridCol w:w="7054"/>
      </w:tblGrid>
      <w:tr>
        <w:tc>
          <w:tcPr>
            <w:tcW w:w="2302" w:type="dxa"/>
            <w:left w:val="single" w:sz="22" w:space="0" w:color="C0C0C0"/>
            <w:right w:val="double" w:sz="6" w:space="0" w:color="C0C0C0"/>
            <w:top w:val="single" w:sz="22" w:space="0" w:color="C0C0C0"/>
            <w:bottom w:val="single" w:sz="22" w:space="0" w:color="C0C0C0"/>
          </w:tcPr>
          <w:p>
            <w:pPr>
              <w:spacing w:before="27" w:after="34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14. Миша тоже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показывает фокус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054" w:type="dxa"/>
            <w:left w:val="double" w:sz="6" w:space="0" w:color="C0C0C0"/>
            <w:right w:val="single" w:sz="22" w:space="0" w:color="C0C0C0"/>
            <w:top w:val="single" w:sz="22" w:space="0" w:color="C0C0C0"/>
            <w:bottom w:val="single" w:sz="22" w:space="0" w:color="C0C0C0"/>
          </w:tcPr>
          <w:p>
            <w:pPr>
              <w:spacing w:before="27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Независимость количества предметов от их расположения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на плоскости. Установление равенства количества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предметов в первом и втором множестве посредством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составления пар. Определение номера прикрытой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страницы книги. Игра «А где матрёшек больше?»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27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Ожидаемые результаты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(Представления о числах и цифрах, арифметических действиях, операции </w:t>
      </w:r>
      <w:r>
        <w:rPr>
          <w:sz w:val="26"/>
          <w:szCs w:val="26"/>
          <w:rFonts w:ascii="Times New Roman" w:hAnsi="Times New Roman" w:cs="Times New Roman"/>
        </w:rPr>
        <w:t xml:space="preserve">измерения) Дети могут: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оценивать количество предметов числом и проверять сделанную оценку 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пределах десяти;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вести счёт как в прямом, так и в обратном порядке от 1 до 10;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показывать знание способов записи числа (точкой, точками, цифрой);</w:t>
      </w:r>
    </w:p>
    <w:tbl>
      <w:tblPr>
        <w:tblStyle w:val="TableGrid"/>
        <w:tblW w:w="9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679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- раскладывать числа</w:t>
            </w:r>
          </w:p>
        </w:tc>
        <w:tc>
          <w:tcPr>
            <w:tcW w:w="3507" w:type="dxa"/>
          </w:tcPr>
          <w:p>
            <w:pPr>
              <w:spacing w:before="0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(от 2 до 5) на сумму единиц;</w:t>
            </w:r>
          </w:p>
        </w:tc>
      </w:tr>
    </w:tbl>
    <w:p>
      <w:pPr>
        <w:spacing w:before="242" w:after="0"/>
        <w:rPr>
          <w:sz w:val="22"/>
          <w:szCs w:val="22"/>
          <w:rFonts w:ascii="Calibri" w:hAnsi="Calibri" w:cs="Calibri"/>
        </w:rPr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производить арифметические действия сложения и вычитания на множестве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чисел, наибольшее из которых 10;</w:t>
      </w:r>
    </w:p>
    <w:p>
      <w:pPr>
        <w:ind w:left="264"/>
        <w:spacing w:before="0" w:after="153"/>
      </w:pPr>
      <w:r>
        <w:rPr>
          <w:sz w:val="26"/>
          <w:szCs w:val="26"/>
          <w:rFonts w:ascii="Times New Roman" w:hAnsi="Times New Roman" w:cs="Times New Roman"/>
        </w:rPr>
        <w:t xml:space="preserve">- осуществлять набор и размен монет достоинством одна, пять, десять </w:t>
      </w:r>
      <w:r>
        <w:rPr>
          <w:sz w:val="26"/>
          <w:szCs w:val="26"/>
          <w:rFonts w:ascii="Times New Roman" w:hAnsi="Times New Roman" w:cs="Times New Roman"/>
        </w:rPr>
        <w:t>копеек.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center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Программа по началам обучения грамоте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Основные цели: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Формирование представлений о разнице между предметом и его </w:t>
      </w:r>
      <w:r>
        <w:rPr>
          <w:sz w:val="26"/>
          <w:szCs w:val="26"/>
          <w:rFonts w:ascii="Times New Roman" w:hAnsi="Times New Roman" w:cs="Times New Roman"/>
        </w:rPr>
        <w:t xml:space="preserve">обозначением в виде слова; о слове как звуковой единице, состоящей из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частей (более крупных — слогов и более мелких — отдельных звуков).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Развитие фонематического слуха:</w:t>
      </w:r>
    </w:p>
    <w:p>
      <w:pPr>
        <w:jc w:val="both"/>
        <w:ind w:left="264" w:right="597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а) практическое освоение разницы между произнесением звуков разного </w:t>
      </w:r>
      <w:r>
        <w:rPr>
          <w:sz w:val="26"/>
          <w:szCs w:val="26"/>
          <w:rFonts w:ascii="Times New Roman" w:hAnsi="Times New Roman" w:cs="Times New Roman"/>
        </w:rPr>
        <w:t xml:space="preserve">качества (гласных и согласных, твёрдых и мягких, звонких и глухих) без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введения терминов;</w:t>
      </w:r>
    </w:p>
    <w:p>
      <w:pPr>
        <w:jc w:val="both"/>
        <w:ind w:left="264" w:right="1011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б) формирование способности выделения звука в начале, на конце и 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середине слова;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в) специально организованная работа по произнесению трудных по </w:t>
      </w:r>
      <w:r>
        <w:rPr>
          <w:sz w:val="26"/>
          <w:szCs w:val="26"/>
          <w:rFonts w:ascii="Times New Roman" w:hAnsi="Times New Roman" w:cs="Times New Roman"/>
        </w:rPr>
        <w:t xml:space="preserve">артикуляции звуков: свистящих ([с], [з], [ц], шипящих [ш], [ж], [ч], [щ], </w:t>
      </w:r>
      <w:r>
        <w:rPr>
          <w:sz w:val="26"/>
          <w:szCs w:val="26"/>
          <w:rFonts w:ascii="Times New Roman" w:hAnsi="Times New Roman" w:cs="Times New Roman"/>
        </w:rPr>
        <w:t xml:space="preserve">сонорных [р], [л].)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Развитие тонкой моторики кисти ведущей руки (обведение по контуру </w:t>
      </w:r>
      <w:r>
        <w:rPr>
          <w:sz w:val="26"/>
          <w:szCs w:val="26"/>
          <w:rFonts w:ascii="Times New Roman" w:hAnsi="Times New Roman" w:cs="Times New Roman"/>
        </w:rPr>
        <w:t xml:space="preserve">рисунков, а также силуэтов букв и элементов указательным пальцем и </w:t>
      </w:r>
      <w:r>
        <w:rPr>
          <w:sz w:val="26"/>
          <w:szCs w:val="26"/>
          <w:rFonts w:ascii="Times New Roman" w:hAnsi="Times New Roman" w:cs="Times New Roman"/>
        </w:rPr>
        <w:t xml:space="preserve">пишущим средством).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Формирование первичного навыка чтения:</w:t>
      </w:r>
    </w:p>
    <w:p>
      <w:pPr>
        <w:jc w:val="both"/>
        <w:ind w:left="264" w:right="1028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а) знакомство с гласными звуками и особенностями их артикуляции;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б) отработка первой слоговой модели: буква М с разными гласными;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в) отработка второй слоговой модели: буква Б с разными гласными (с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синхронным повторением первой модели);</w:t>
      </w:r>
    </w:p>
    <w:p>
      <w:pPr>
        <w:sectPr>
          <w:type w:val="continuous"/>
          <w:pgSz w:w="11918" w:h="16826"/>
          <w:pgMar w:top="1116" w:right="814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г) чтение обратных закрытых слогов на базе освоения прямых открытых </w:t>
      </w:r>
      <w:r>
        <w:rPr>
          <w:sz w:val="26"/>
          <w:szCs w:val="26"/>
          <w:rFonts w:ascii="Times New Roman" w:hAnsi="Times New Roman" w:cs="Times New Roman"/>
        </w:rPr>
        <w:t>слогов;</w:t>
      </w:r>
    </w:p>
    <w:p>
      <w:pPr>
        <w:jc w:val="both"/>
        <w:ind w:left="264" w:right="1027"/>
        <w:spacing w:before="0" w:after="181"/>
      </w:pPr>
      <w:r>
        <w:rPr>
          <w:sz w:val="26"/>
          <w:szCs w:val="26"/>
          <w:rFonts w:ascii="Times New Roman" w:hAnsi="Times New Roman" w:cs="Times New Roman"/>
        </w:rPr>
        <w:t xml:space="preserve">д) чтение открытых слогов с использованием всё новых и новых букв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согласных (при смысловом мотивировании каждой новой введённой </w:t>
      </w:r>
      <w:r>
        <w:rPr>
          <w:sz w:val="26"/>
          <w:szCs w:val="26"/>
          <w:rFonts w:ascii="Times New Roman" w:hAnsi="Times New Roman" w:cs="Times New Roman"/>
        </w:rPr>
        <w:t xml:space="preserve">согласной через звукоподражание).</w:t>
      </w:r>
    </w:p>
    <w:p>
      <w:pPr>
        <w:jc w:val="both"/>
        <w:spacing w:before="0" w:after="0"/>
        <w:rPr>
          <w:sz w:val="26"/>
          <w:szCs w:val="26"/>
        </w:rPr>
      </w:pPr>
    </w:p>
    <w:p>
      <w:pPr>
        <w:jc w:val="both"/>
        <w:spacing w:before="0" w:after="0"/>
        <w:rPr>
          <w:sz w:val="26"/>
          <w:szCs w:val="26"/>
        </w:rPr>
      </w:pPr>
    </w:p>
    <w:p>
      <w:pPr>
        <w:ind w:left="264"/>
        <w:spacing w:before="0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Методическое сопровождение:</w:t>
      </w:r>
    </w:p>
    <w:p>
      <w:pPr>
        <w:ind w:firstLine="0"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[1] О.Н.Федотова. Маша и Миша изучают окружающий мир (Книга для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работы взрослых с детьми [Текст]: учеб.пособие/О.Н.Федотова. – М.: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Академкнига/Учебник, 2009. – 64с.</w:t>
      </w:r>
    </w:p>
    <w:p>
      <w:pPr>
        <w:jc w:val="both"/>
        <w:ind w:left="264" w:right="40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[2] Раджувейт, Т.Г. Учимся писать буквы. Тетрадь для работы взрослых с </w:t>
      </w:r>
      <w:r>
        <w:rPr>
          <w:sz w:val="26"/>
          <w:szCs w:val="26"/>
          <w:rFonts w:ascii="Times New Roman" w:hAnsi="Times New Roman" w:cs="Times New Roman"/>
        </w:rPr>
        <w:t xml:space="preserve">детьми: учеб.пособие / Т.Г. Раджувейт, И.С.Рукавишников. – 5-е изд. – М.: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Академкнига/Учебник, 2016. – 64с.</w:t>
      </w:r>
    </w:p>
    <w:p>
      <w:pPr>
        <w:jc w:val="both"/>
        <w:ind w:left="264" w:right="3289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[3] Электронное пособие «Кронтик учится читать»</w:t>
      </w:r>
    </w:p>
    <w:p>
      <w:pPr>
        <w:jc w:val="both"/>
        <w:ind w:left="264" w:right="3451"/>
        <w:spacing w:before="0" w:after="250"/>
      </w:pPr>
      <w:r>
        <w:rPr>
          <w:sz w:val="26"/>
          <w:szCs w:val="26"/>
          <w:rFonts w:ascii="Times New Roman" w:hAnsi="Times New Roman" w:cs="Times New Roman"/>
        </w:rPr>
        <w:t xml:space="preserve">[4] Электронное пособие «Учимся писать буквы»</w:t>
      </w:r>
    </w:p>
    <w:p>
      <w:pPr>
        <w:jc w:val="center"/>
        <w:spacing w:before="0" w:after="14"/>
      </w:pPr>
      <w:r>
        <w:rPr>
          <w:b/>
          <w:sz w:val="26"/>
          <w:szCs w:val="26"/>
          <w:rFonts w:ascii="Times New Roman" w:hAnsi="Times New Roman" w:cs="Times New Roman"/>
        </w:rPr>
        <w:t xml:space="preserve">Тематический план «Друзья Кронтика учатся читать»</w:t>
      </w:r>
    </w:p>
    <w:p>
      <w:pPr>
        <w:jc w:val="center"/>
        <w:spacing w:before="0" w:after="0"/>
        <w:rPr>
          <w:sz w:val="26"/>
          <w:szCs w:val="26"/>
        </w:rPr>
      </w:pPr>
    </w:p>
    <w:tbl>
      <w:tblPr>
        <w:tblStyle w:val="TableGrid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93"/>
        <w:gridCol w:w="1935"/>
      </w:tblGrid>
      <w:tr>
        <w:tc>
          <w:tcPr>
            <w:tcW w:w="7793" w:type="dxa"/>
            <w:left w:val="single" w:sz="22" w:space="0" w:color="C0C0C0"/>
            <w:right w:val="single" w:sz="23" w:space="0" w:color="C0C0C0"/>
            <w:top w:val="single" w:sz="22" w:space="0" w:color="C0C0C0"/>
          </w:tcPr>
          <w:p>
            <w:pPr>
              <w:jc w:val="center"/>
              <w:spacing w:before="27" w:after="338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 xml:space="preserve">Тема занятия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top w:val="single" w:sz="22" w:space="0" w:color="C0C0C0"/>
            <w:bottom w:val="single" w:sz="22" w:space="0" w:color="C0C0C0"/>
          </w:tcPr>
          <w:p>
            <w:pPr>
              <w:jc w:val="center"/>
              <w:spacing w:before="27" w:after="320"/>
            </w:pP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b/>
                <w:sz w:val="26"/>
                <w:szCs w:val="26"/>
                <w:rFonts w:ascii="Times New Roman" w:hAnsi="Times New Roman" w:cs="Times New Roman"/>
              </w:rPr>
              <w:t>занятий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1.Про звук «У» и про раннее детство Маленькой Коровы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«Маленькая Корова слышала, как Миша и Маша … говорили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вот так: «О!»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31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  <w:vAlign w:val="center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2. Маленькая Корова учит читать Маленького Барана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  <w:vAlign w:val="center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3.Мумука слушает музыку луга и леса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4. Ночные и утренние звуки.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5. У Мумуки появляется новый ученик – Рыжий Бычок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6. Мумука наблюдает за Жучкой и Рыжиком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7. Миша вышел во двор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</w:tcPr>
          <w:p>
            <w:pPr>
              <w:spacing w:before="0" w:after="32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8. Как Мумука учила Мишку говорить, когда он был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совсем маленьким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</w:tcPr>
          <w:p>
            <w:pPr>
              <w:jc w:val="center"/>
              <w:spacing w:before="0" w:after="31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6"/>
                <w:szCs w:val="26"/>
              </w:rPr>
            </w:pPr>
          </w:p>
        </w:tc>
      </w:tr>
      <w:tr>
        <w:tc>
          <w:tcPr>
            <w:tcW w:w="7793" w:type="dxa"/>
            <w:left w:val="single" w:sz="22" w:space="0" w:color="C0C0C0"/>
            <w:right w:val="single" w:sz="23" w:space="0" w:color="C0C0C0"/>
            <w:bottom w:val="single" w:sz="22" w:space="0" w:color="C0C0C0"/>
            <w:vAlign w:val="center"/>
          </w:tcPr>
          <w:p>
            <w:pPr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9. Первый урок, который Мумука дала Мише</w:t>
            </w:r>
          </w:p>
        </w:tc>
        <w:tc>
          <w:tcPr>
            <w:tcW w:w="1935" w:type="dxa"/>
            <w:left w:val="single" w:sz="23" w:space="0" w:color="C0C0C0"/>
            <w:right w:val="single" w:sz="22" w:space="0" w:color="C0C0C0"/>
            <w:bottom w:val="single" w:sz="22" w:space="0" w:color="C0C0C0"/>
            <w:vAlign w:val="center"/>
          </w:tcPr>
          <w:p>
            <w:pPr>
              <w:jc w:val="center"/>
              <w:spacing w:before="0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9" w:right="814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793"/>
        <w:gridCol w:w="1562"/>
      </w:tblGrid>
      <w:tr>
        <w:tc>
          <w:tcPr>
            <w:tcW w:w="7793" w:type="dxa"/>
            <w:left w:val="single" w:sz="22" w:space="0" w:color="C0C0C0"/>
            <w:right w:val="double" w:sz="6" w:space="0" w:color="C0C0C0"/>
            <w:top w:val="single" w:sz="22" w:space="0" w:color="C0C0C0"/>
            <w:bottom w:val="single" w:sz="22" w:space="0" w:color="C0C0C0"/>
          </w:tcPr>
          <w:p>
            <w:pPr>
              <w:spacing w:before="27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Глава 10. Ещё одна глава про звук «У»</w:t>
            </w:r>
          </w:p>
        </w:tc>
        <w:tc>
          <w:tcPr>
            <w:tcW w:w="1562" w:type="dxa"/>
            <w:left w:val="double" w:sz="6" w:space="0" w:color="C0C0C0"/>
            <w:right w:val="single" w:sz="22" w:space="0" w:color="C0C0C0"/>
            <w:top w:val="single" w:sz="22" w:space="0" w:color="C0C0C0"/>
            <w:bottom w:val="single" w:sz="22" w:space="0" w:color="C0C0C0"/>
          </w:tcPr>
          <w:p>
            <w:pPr>
              <w:jc w:val="center"/>
              <w:spacing w:before="27" w:after="29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1</w:t>
            </w:r>
          </w:p>
        </w:tc>
      </w:tr>
    </w:tbl>
    <w:p>
      <w:pPr>
        <w:spacing w:before="9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ind w:left="264"/>
        <w:spacing w:before="349" w:after="12"/>
      </w:pPr>
      <w:r>
        <w:rPr>
          <w:b/>
          <w:sz w:val="26"/>
          <w:szCs w:val="26"/>
          <w:rFonts w:ascii="Times New Roman" w:hAnsi="Times New Roman" w:cs="Times New Roman"/>
        </w:rPr>
        <w:t xml:space="preserve">Ожидаемые  результаты: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Ребёнок будет способен: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слышать, различать и произносить изучаемые звуки;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иметь сформированное эталонное представление о конкретных звуках </w:t>
      </w:r>
      <w:r>
        <w:rPr>
          <w:sz w:val="26"/>
          <w:szCs w:val="26"/>
          <w:rFonts w:ascii="Times New Roman" w:hAnsi="Times New Roman" w:cs="Times New Roman"/>
        </w:rPr>
        <w:t xml:space="preserve">разного качества;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улавливать разницу между эталонным образом звука (в исполнении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взрослого) и тем конкретным произнесением звука, которое является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следствием актуального состояния артикуляционного аппарата ребёнка;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- понять и освоить механизм слияния звуков в открытом слоге;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сопоставлять изучаемые звуки с их изображением в виде печатных букв;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понимать разницу между звуком и его оформлением на письме в виде знака </w:t>
      </w:r>
      <w:r>
        <w:rPr>
          <w:sz w:val="26"/>
          <w:szCs w:val="26"/>
          <w:rFonts w:ascii="Times New Roman" w:hAnsi="Times New Roman" w:cs="Times New Roman"/>
        </w:rPr>
        <w:t>(буквы);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узнавать и воспроизводить знакомые очертания букв;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ориентироваться в книге и на странице: находить нужную иллюстрацию, </w:t>
      </w:r>
      <w:r>
        <w:rPr>
          <w:sz w:val="26"/>
          <w:szCs w:val="26"/>
          <w:rFonts w:ascii="Times New Roman" w:hAnsi="Times New Roman" w:cs="Times New Roman"/>
        </w:rPr>
        <w:t xml:space="preserve">текущий фрагмент текста, выделенную строчку или букву;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пользоваться бумажными инструментами для выделения нужной строчки, </w:t>
      </w:r>
      <w:r>
        <w:rPr>
          <w:sz w:val="26"/>
          <w:szCs w:val="26"/>
          <w:rFonts w:ascii="Times New Roman" w:hAnsi="Times New Roman" w:cs="Times New Roman"/>
        </w:rPr>
        <w:t xml:space="preserve">слова, слога, буквы или детали картины;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менять бумажные инструменты (большую и малую рамки, указатели и </w:t>
      </w:r>
      <w:r>
        <w:rPr>
          <w:sz w:val="26"/>
          <w:szCs w:val="26"/>
          <w:rFonts w:ascii="Times New Roman" w:hAnsi="Times New Roman" w:cs="Times New Roman"/>
        </w:rPr>
        <w:t xml:space="preserve">фишки) по заданию взрослого;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различать и вычленять в звучащем слове отдельные звуки;</w:t>
      </w:r>
    </w:p>
    <w:p>
      <w:pPr>
        <w:ind w:left="264"/>
        <w:spacing w:before="0" w:after="12"/>
      </w:pPr>
      <w:r>
        <w:rPr>
          <w:sz w:val="26"/>
          <w:szCs w:val="26"/>
          <w:rFonts w:ascii="Times New Roman" w:hAnsi="Times New Roman" w:cs="Times New Roman"/>
        </w:rPr>
        <w:t xml:space="preserve">- различать предмет и слово-название предмета;</w:t>
      </w:r>
    </w:p>
    <w:p>
      <w:pPr>
        <w:ind w:left="264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- членить слова на части (понимать, что слово делиться на отдельные слоги);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- различать звуки разного качества.</w:t>
      </w:r>
    </w:p>
    <w:sectPr>
      <w:type w:val="continuous"/>
      <w:pgSz w:w="11918" w:h="16826"/>
      <w:pgMar w:top="1116" w:right="814" w:bottom="480" w:left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abstractNum w:abstractNumId="2" w15:restartNumberingAfterBreak="0">
    <w:multiLevelType w:val="multilevel"/>
    <w:lvl w:ilvl="0">
      <w:start w:val="1"/>
      <w:numFmt w:val="decimal"/>
      <w:lvlText w:val="%1."/>
      <w:lvlJc w:val="left"/>
      <w:pPr>
        <w:ind w:left="67" w:hanging="360"/>
      </w:pPr>
      <w:rPr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2024-12-04T05:13:26</dcterms:created>
  <dcterms:modified xsi:type="dcterms:W3CDTF">2024-12-04T05:13:26</dcterms:modified>
</cp:coreProperties>
</file>